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9175AF" w14:textId="77777777" w:rsidR="00E56636" w:rsidRPr="00DB475D" w:rsidRDefault="00E56636" w:rsidP="00A20EAE">
      <w:pPr>
        <w:autoSpaceDE w:val="0"/>
        <w:autoSpaceDN w:val="0"/>
        <w:adjustRightInd w:val="0"/>
        <w:spacing w:after="120"/>
        <w:jc w:val="both"/>
        <w:rPr>
          <w:sz w:val="24"/>
          <w:szCs w:val="24"/>
        </w:rPr>
      </w:pPr>
    </w:p>
    <w:p w14:paraId="4B645CE8" w14:textId="77777777" w:rsidR="00BC1001" w:rsidRDefault="00BC1001" w:rsidP="00940D8E">
      <w:pPr>
        <w:jc w:val="both"/>
        <w:textAlignment w:val="baseline"/>
        <w:rPr>
          <w:sz w:val="24"/>
          <w:szCs w:val="24"/>
        </w:rPr>
      </w:pPr>
    </w:p>
    <w:p w14:paraId="3E6B2855" w14:textId="2B0D09D0" w:rsidR="00940D8E" w:rsidRPr="00DB475D" w:rsidRDefault="00940D8E" w:rsidP="00940D8E">
      <w:pPr>
        <w:jc w:val="both"/>
        <w:textAlignment w:val="baseline"/>
        <w:rPr>
          <w:rFonts w:ascii="Segoe UI" w:hAnsi="Segoe UI" w:cs="Segoe UI"/>
          <w:sz w:val="18"/>
          <w:szCs w:val="18"/>
        </w:rPr>
      </w:pPr>
      <w:r w:rsidRPr="004352AE">
        <w:rPr>
          <w:sz w:val="24"/>
          <w:szCs w:val="24"/>
        </w:rPr>
        <w:t>“</w:t>
      </w:r>
      <w:bookmarkStart w:id="0" w:name="_Hlk157444803"/>
      <w:r w:rsidR="00197EE0" w:rsidRPr="34B01E61">
        <w:rPr>
          <w:sz w:val="24"/>
          <w:szCs w:val="24"/>
        </w:rPr>
        <w:t xml:space="preserve">Istruzioni operative per </w:t>
      </w:r>
      <w:r w:rsidR="00342A78" w:rsidRPr="34B01E61">
        <w:rPr>
          <w:sz w:val="24"/>
          <w:szCs w:val="24"/>
        </w:rPr>
        <w:t>l</w:t>
      </w:r>
      <w:r w:rsidR="00197EE0" w:rsidRPr="34B01E61">
        <w:rPr>
          <w:sz w:val="24"/>
          <w:szCs w:val="24"/>
        </w:rPr>
        <w:t xml:space="preserve">e </w:t>
      </w:r>
      <w:r w:rsidR="00741ABA" w:rsidRPr="34B01E61">
        <w:rPr>
          <w:sz w:val="24"/>
          <w:szCs w:val="24"/>
        </w:rPr>
        <w:t>a</w:t>
      </w:r>
      <w:r w:rsidR="00197EE0" w:rsidRPr="34B01E61">
        <w:rPr>
          <w:sz w:val="24"/>
          <w:szCs w:val="24"/>
        </w:rPr>
        <w:t xml:space="preserve">ttività </w:t>
      </w:r>
      <w:r w:rsidR="00741ABA" w:rsidRPr="34B01E61">
        <w:rPr>
          <w:sz w:val="24"/>
          <w:szCs w:val="24"/>
        </w:rPr>
        <w:t>d</w:t>
      </w:r>
      <w:r w:rsidR="00197EE0" w:rsidRPr="34B01E61">
        <w:rPr>
          <w:sz w:val="24"/>
          <w:szCs w:val="24"/>
        </w:rPr>
        <w:t xml:space="preserve">i </w:t>
      </w:r>
      <w:r w:rsidR="00741ABA" w:rsidRPr="34B01E61">
        <w:rPr>
          <w:sz w:val="24"/>
          <w:szCs w:val="24"/>
        </w:rPr>
        <w:t>c</w:t>
      </w:r>
      <w:r w:rsidR="00197EE0" w:rsidRPr="34B01E61">
        <w:rPr>
          <w:sz w:val="24"/>
          <w:szCs w:val="24"/>
        </w:rPr>
        <w:t xml:space="preserve">ontrollo </w:t>
      </w:r>
      <w:r w:rsidR="00741ABA" w:rsidRPr="34B01E61">
        <w:rPr>
          <w:sz w:val="24"/>
          <w:szCs w:val="24"/>
        </w:rPr>
        <w:t>s</w:t>
      </w:r>
      <w:r w:rsidR="00197EE0" w:rsidRPr="34B01E61">
        <w:rPr>
          <w:sz w:val="24"/>
          <w:szCs w:val="24"/>
        </w:rPr>
        <w:t xml:space="preserve">ul </w:t>
      </w:r>
      <w:r w:rsidR="00741ABA" w:rsidRPr="34B01E61">
        <w:rPr>
          <w:sz w:val="24"/>
          <w:szCs w:val="24"/>
        </w:rPr>
        <w:t>c</w:t>
      </w:r>
      <w:r w:rsidR="00197EE0" w:rsidRPr="34B01E61">
        <w:rPr>
          <w:sz w:val="24"/>
          <w:szCs w:val="24"/>
        </w:rPr>
        <w:t xml:space="preserve">onseguimento </w:t>
      </w:r>
      <w:r w:rsidR="00741ABA" w:rsidRPr="34B01E61">
        <w:rPr>
          <w:sz w:val="24"/>
          <w:szCs w:val="24"/>
        </w:rPr>
        <w:t>d</w:t>
      </w:r>
      <w:r w:rsidR="00197EE0" w:rsidRPr="34B01E61">
        <w:rPr>
          <w:sz w:val="24"/>
          <w:szCs w:val="24"/>
        </w:rPr>
        <w:t xml:space="preserve">i </w:t>
      </w:r>
      <w:r w:rsidR="00CE6BD2" w:rsidRPr="34B01E61">
        <w:rPr>
          <w:sz w:val="24"/>
          <w:szCs w:val="24"/>
        </w:rPr>
        <w:t>m</w:t>
      </w:r>
      <w:r w:rsidR="00197EE0" w:rsidRPr="34B01E61">
        <w:rPr>
          <w:sz w:val="24"/>
          <w:szCs w:val="24"/>
        </w:rPr>
        <w:t xml:space="preserve">ilestone </w:t>
      </w:r>
      <w:r w:rsidR="00741ABA" w:rsidRPr="34B01E61">
        <w:rPr>
          <w:sz w:val="24"/>
          <w:szCs w:val="24"/>
        </w:rPr>
        <w:t>e</w:t>
      </w:r>
      <w:r w:rsidR="00197EE0" w:rsidRPr="34B01E61">
        <w:rPr>
          <w:sz w:val="24"/>
          <w:szCs w:val="24"/>
        </w:rPr>
        <w:t xml:space="preserve"> </w:t>
      </w:r>
      <w:r w:rsidR="00CE6BD2" w:rsidRPr="34B01E61">
        <w:rPr>
          <w:sz w:val="24"/>
          <w:szCs w:val="24"/>
        </w:rPr>
        <w:t>t</w:t>
      </w:r>
      <w:r w:rsidR="00197EE0" w:rsidRPr="34B01E61">
        <w:rPr>
          <w:sz w:val="24"/>
          <w:szCs w:val="24"/>
        </w:rPr>
        <w:t>arget</w:t>
      </w:r>
      <w:r w:rsidR="00EE290A" w:rsidRPr="34B01E61">
        <w:rPr>
          <w:sz w:val="24"/>
          <w:szCs w:val="24"/>
        </w:rPr>
        <w:t xml:space="preserve">”, </w:t>
      </w:r>
      <w:bookmarkEnd w:id="0"/>
      <w:r w:rsidR="00784153" w:rsidRPr="34B01E61">
        <w:rPr>
          <w:sz w:val="24"/>
          <w:szCs w:val="24"/>
        </w:rPr>
        <w:t xml:space="preserve">documento </w:t>
      </w:r>
      <w:r w:rsidRPr="34B01E61">
        <w:rPr>
          <w:sz w:val="24"/>
          <w:szCs w:val="24"/>
        </w:rPr>
        <w:t>elaborat</w:t>
      </w:r>
      <w:r w:rsidR="00784153" w:rsidRPr="34B01E61">
        <w:rPr>
          <w:sz w:val="24"/>
          <w:szCs w:val="24"/>
        </w:rPr>
        <w:t>o</w:t>
      </w:r>
      <w:r w:rsidRPr="34B01E61">
        <w:rPr>
          <w:sz w:val="24"/>
          <w:szCs w:val="24"/>
        </w:rPr>
        <w:t xml:space="preserve"> </w:t>
      </w:r>
      <w:r w:rsidRPr="004352AE">
        <w:rPr>
          <w:sz w:val="24"/>
          <w:szCs w:val="24"/>
        </w:rPr>
        <w:t xml:space="preserve">dal Dipartimento della protezione civile </w:t>
      </w:r>
      <w:r w:rsidR="6B8774D4" w:rsidRPr="34B01E61">
        <w:rPr>
          <w:sz w:val="24"/>
          <w:szCs w:val="24"/>
        </w:rPr>
        <w:t>al fine di</w:t>
      </w:r>
      <w:r w:rsidRPr="004352AE">
        <w:rPr>
          <w:sz w:val="24"/>
          <w:szCs w:val="24"/>
        </w:rPr>
        <w:t xml:space="preserve"> fornire </w:t>
      </w:r>
      <w:r w:rsidR="00A9516D" w:rsidRPr="004352AE">
        <w:rPr>
          <w:sz w:val="24"/>
          <w:szCs w:val="24"/>
        </w:rPr>
        <w:t xml:space="preserve">indicazioni ai propri </w:t>
      </w:r>
      <w:r w:rsidR="0A2F844E" w:rsidRPr="34B01E61">
        <w:rPr>
          <w:sz w:val="24"/>
          <w:szCs w:val="24"/>
        </w:rPr>
        <w:t>U</w:t>
      </w:r>
      <w:r w:rsidR="00A9516D" w:rsidRPr="004352AE">
        <w:rPr>
          <w:sz w:val="24"/>
          <w:szCs w:val="24"/>
        </w:rPr>
        <w:t>ffici interni</w:t>
      </w:r>
      <w:r w:rsidR="007A68BD" w:rsidRPr="004352AE">
        <w:rPr>
          <w:sz w:val="24"/>
          <w:szCs w:val="24"/>
        </w:rPr>
        <w:t xml:space="preserve">, alle </w:t>
      </w:r>
      <w:r w:rsidR="00C07461" w:rsidRPr="004352AE">
        <w:rPr>
          <w:sz w:val="24"/>
          <w:szCs w:val="24"/>
        </w:rPr>
        <w:t>Amministrazioni</w:t>
      </w:r>
      <w:r w:rsidR="007A68BD" w:rsidRPr="004352AE">
        <w:rPr>
          <w:sz w:val="24"/>
          <w:szCs w:val="24"/>
        </w:rPr>
        <w:t xml:space="preserve"> </w:t>
      </w:r>
      <w:r w:rsidR="00C07461" w:rsidRPr="004352AE">
        <w:rPr>
          <w:sz w:val="24"/>
          <w:szCs w:val="24"/>
        </w:rPr>
        <w:t>attuatrici e</w:t>
      </w:r>
      <w:r w:rsidR="007A68BD" w:rsidRPr="004352AE">
        <w:rPr>
          <w:sz w:val="24"/>
          <w:szCs w:val="24"/>
        </w:rPr>
        <w:t xml:space="preserve"> </w:t>
      </w:r>
      <w:r w:rsidR="00C07461" w:rsidRPr="004352AE">
        <w:rPr>
          <w:sz w:val="24"/>
          <w:szCs w:val="24"/>
        </w:rPr>
        <w:t>ai</w:t>
      </w:r>
      <w:r w:rsidR="007A68BD" w:rsidRPr="004352AE">
        <w:rPr>
          <w:sz w:val="24"/>
          <w:szCs w:val="24"/>
        </w:rPr>
        <w:t xml:space="preserve"> </w:t>
      </w:r>
      <w:r w:rsidR="00B473D1" w:rsidRPr="004352AE">
        <w:rPr>
          <w:sz w:val="24"/>
          <w:szCs w:val="24"/>
        </w:rPr>
        <w:t>S</w:t>
      </w:r>
      <w:r w:rsidR="007A68BD" w:rsidRPr="004352AE">
        <w:rPr>
          <w:sz w:val="24"/>
          <w:szCs w:val="24"/>
        </w:rPr>
        <w:t>oggetti attuatori</w:t>
      </w:r>
      <w:r w:rsidR="00A9516D" w:rsidRPr="004352AE">
        <w:rPr>
          <w:sz w:val="24"/>
          <w:szCs w:val="24"/>
        </w:rPr>
        <w:t xml:space="preserve"> </w:t>
      </w:r>
      <w:r w:rsidR="00085CEF" w:rsidRPr="004352AE">
        <w:rPr>
          <w:sz w:val="24"/>
          <w:szCs w:val="24"/>
        </w:rPr>
        <w:t xml:space="preserve">in merito </w:t>
      </w:r>
      <w:r w:rsidR="005905EE" w:rsidRPr="004352AE">
        <w:rPr>
          <w:sz w:val="24"/>
          <w:szCs w:val="24"/>
        </w:rPr>
        <w:t>a</w:t>
      </w:r>
      <w:r w:rsidR="00EA02B9" w:rsidRPr="004352AE">
        <w:rPr>
          <w:sz w:val="24"/>
          <w:szCs w:val="24"/>
        </w:rPr>
        <w:t>lle verifiche</w:t>
      </w:r>
      <w:r w:rsidR="00D71908" w:rsidRPr="34B01E61">
        <w:rPr>
          <w:sz w:val="24"/>
          <w:szCs w:val="24"/>
        </w:rPr>
        <w:t>,</w:t>
      </w:r>
      <w:r w:rsidR="005F017C" w:rsidRPr="34B01E61">
        <w:rPr>
          <w:sz w:val="24"/>
          <w:szCs w:val="24"/>
        </w:rPr>
        <w:t xml:space="preserve"> </w:t>
      </w:r>
      <w:bookmarkStart w:id="1" w:name="_Hlk210057027"/>
      <w:r w:rsidR="00D71908" w:rsidRPr="34B01E61">
        <w:rPr>
          <w:sz w:val="24"/>
          <w:szCs w:val="24"/>
        </w:rPr>
        <w:t>di rispettiva competenza,</w:t>
      </w:r>
      <w:r w:rsidR="00F96BE4" w:rsidRPr="34B01E61">
        <w:rPr>
          <w:sz w:val="24"/>
          <w:szCs w:val="24"/>
        </w:rPr>
        <w:t xml:space="preserve"> su</w:t>
      </w:r>
      <w:r w:rsidR="00336369" w:rsidRPr="34B01E61">
        <w:rPr>
          <w:sz w:val="24"/>
          <w:szCs w:val="24"/>
        </w:rPr>
        <w:t xml:space="preserve">ll’effettivo </w:t>
      </w:r>
      <w:r w:rsidR="00F96BE4" w:rsidRPr="34B01E61">
        <w:rPr>
          <w:sz w:val="24"/>
          <w:szCs w:val="24"/>
        </w:rPr>
        <w:t>conseguimento</w:t>
      </w:r>
      <w:r w:rsidR="00336369" w:rsidRPr="34B01E61">
        <w:rPr>
          <w:sz w:val="24"/>
          <w:szCs w:val="24"/>
        </w:rPr>
        <w:t xml:space="preserve"> di milestone e target</w:t>
      </w:r>
      <w:r w:rsidR="00F96BE4" w:rsidRPr="34B01E61">
        <w:rPr>
          <w:sz w:val="24"/>
          <w:szCs w:val="24"/>
        </w:rPr>
        <w:t xml:space="preserve"> </w:t>
      </w:r>
      <w:bookmarkEnd w:id="1"/>
      <w:r w:rsidRPr="34B01E61">
        <w:rPr>
          <w:sz w:val="24"/>
          <w:szCs w:val="24"/>
        </w:rPr>
        <w:t>dell’intervento “Missione 2 – Componente 4 – sub-investimento 2.1b - Misure per la gestione del rischio di alluvione e per la riduzione del rischio idrogeologico”. Decreto di approvazione. </w:t>
      </w:r>
    </w:p>
    <w:p w14:paraId="2A1339B2" w14:textId="7C0005C1" w:rsidR="00542E6F" w:rsidRPr="00DB475D" w:rsidRDefault="00940D8E" w:rsidP="00940D8E">
      <w:pPr>
        <w:jc w:val="both"/>
        <w:textAlignment w:val="baseline"/>
        <w:rPr>
          <w:sz w:val="24"/>
          <w:szCs w:val="24"/>
        </w:rPr>
      </w:pPr>
      <w:r w:rsidRPr="00DB475D">
        <w:rPr>
          <w:sz w:val="24"/>
          <w:szCs w:val="24"/>
        </w:rPr>
        <w:t>  </w:t>
      </w:r>
    </w:p>
    <w:p w14:paraId="0DC77C89" w14:textId="77777777" w:rsidR="000B788A" w:rsidRPr="00DB475D" w:rsidRDefault="000B788A" w:rsidP="00940D8E">
      <w:pPr>
        <w:jc w:val="both"/>
        <w:textAlignment w:val="baseline"/>
        <w:rPr>
          <w:rFonts w:ascii="Segoe UI" w:hAnsi="Segoe UI" w:cs="Segoe UI"/>
          <w:sz w:val="18"/>
          <w:szCs w:val="18"/>
        </w:rPr>
      </w:pPr>
    </w:p>
    <w:p w14:paraId="3798BC8D" w14:textId="77777777" w:rsidR="00940D8E" w:rsidRPr="00DB475D" w:rsidRDefault="00940D8E" w:rsidP="00940D8E">
      <w:pPr>
        <w:jc w:val="center"/>
        <w:textAlignment w:val="baseline"/>
        <w:rPr>
          <w:rFonts w:ascii="Segoe UI" w:hAnsi="Segoe UI" w:cs="Segoe UI"/>
          <w:sz w:val="18"/>
          <w:szCs w:val="18"/>
        </w:rPr>
      </w:pPr>
      <w:r w:rsidRPr="00DB475D">
        <w:rPr>
          <w:sz w:val="24"/>
          <w:szCs w:val="24"/>
        </w:rPr>
        <w:t> </w:t>
      </w:r>
    </w:p>
    <w:p w14:paraId="79862F88" w14:textId="77777777" w:rsidR="00940D8E" w:rsidRPr="00DB475D" w:rsidRDefault="00940D8E" w:rsidP="00940D8E">
      <w:pPr>
        <w:jc w:val="center"/>
        <w:textAlignment w:val="baseline"/>
        <w:rPr>
          <w:rFonts w:ascii="Segoe UI" w:hAnsi="Segoe UI" w:cs="Segoe UI"/>
          <w:sz w:val="18"/>
          <w:szCs w:val="18"/>
        </w:rPr>
      </w:pPr>
      <w:r w:rsidRPr="00DB475D">
        <w:rPr>
          <w:b/>
          <w:bCs/>
          <w:sz w:val="24"/>
          <w:szCs w:val="24"/>
        </w:rPr>
        <w:t>IL CAPO DEL DIPARTIMENTO</w:t>
      </w:r>
      <w:r w:rsidRPr="00DB475D">
        <w:rPr>
          <w:sz w:val="24"/>
          <w:szCs w:val="24"/>
        </w:rPr>
        <w:t> </w:t>
      </w:r>
    </w:p>
    <w:p w14:paraId="2BDA6B18" w14:textId="77777777" w:rsidR="00940D8E" w:rsidRDefault="00940D8E" w:rsidP="00940D8E">
      <w:pPr>
        <w:jc w:val="both"/>
        <w:textAlignment w:val="baseline"/>
        <w:rPr>
          <w:sz w:val="24"/>
          <w:szCs w:val="24"/>
        </w:rPr>
      </w:pPr>
      <w:r w:rsidRPr="00DB475D">
        <w:rPr>
          <w:sz w:val="24"/>
          <w:szCs w:val="24"/>
        </w:rPr>
        <w:t> </w:t>
      </w:r>
    </w:p>
    <w:p w14:paraId="1741D8E7" w14:textId="77777777" w:rsidR="00542E6F" w:rsidRDefault="00542E6F" w:rsidP="00940D8E">
      <w:pPr>
        <w:jc w:val="both"/>
        <w:textAlignment w:val="baseline"/>
        <w:rPr>
          <w:sz w:val="24"/>
          <w:szCs w:val="24"/>
        </w:rPr>
      </w:pPr>
    </w:p>
    <w:p w14:paraId="073B07DA" w14:textId="77777777" w:rsidR="00542E6F" w:rsidRPr="00DB475D" w:rsidRDefault="00542E6F" w:rsidP="00940D8E">
      <w:pPr>
        <w:jc w:val="both"/>
        <w:textAlignment w:val="baseline"/>
        <w:rPr>
          <w:rFonts w:ascii="Segoe UI" w:hAnsi="Segoe UI" w:cs="Segoe UI"/>
          <w:sz w:val="18"/>
          <w:szCs w:val="18"/>
        </w:rPr>
      </w:pPr>
    </w:p>
    <w:p w14:paraId="754B46C4"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VISTA</w:t>
      </w:r>
      <w:r w:rsidRPr="00DB475D">
        <w:rPr>
          <w:rFonts w:ascii="Calibri" w:hAnsi="Calibri" w:cs="Calibri"/>
          <w:sz w:val="24"/>
          <w:szCs w:val="24"/>
        </w:rPr>
        <w:tab/>
      </w:r>
      <w:r w:rsidRPr="00DB475D">
        <w:rPr>
          <w:sz w:val="24"/>
          <w:szCs w:val="24"/>
        </w:rPr>
        <w:t xml:space="preserve">la legge del 23 agosto 1988, n. 400 recante “Disciplina dell’attività di Governo e ordinamento della Presidenza del </w:t>
      </w:r>
      <w:proofErr w:type="gramStart"/>
      <w:r w:rsidRPr="00DB475D">
        <w:rPr>
          <w:sz w:val="24"/>
          <w:szCs w:val="24"/>
        </w:rPr>
        <w:t>Consiglio dei Ministri</w:t>
      </w:r>
      <w:proofErr w:type="gramEnd"/>
      <w:r w:rsidRPr="00DB475D">
        <w:rPr>
          <w:sz w:val="24"/>
          <w:szCs w:val="24"/>
        </w:rPr>
        <w:t>”;  </w:t>
      </w:r>
    </w:p>
    <w:p w14:paraId="63E6BF3E"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VISTO</w:t>
      </w:r>
      <w:r w:rsidRPr="00DB475D">
        <w:rPr>
          <w:rFonts w:ascii="Calibri" w:hAnsi="Calibri" w:cs="Calibri"/>
          <w:sz w:val="24"/>
          <w:szCs w:val="24"/>
        </w:rPr>
        <w:tab/>
      </w:r>
      <w:r w:rsidRPr="00DB475D">
        <w:rPr>
          <w:sz w:val="24"/>
          <w:szCs w:val="24"/>
        </w:rPr>
        <w:t xml:space="preserve">il decreto legislativo del 30 luglio 1999, n. 303 recante “Ordinamento della Presidenza del </w:t>
      </w:r>
      <w:proofErr w:type="gramStart"/>
      <w:r w:rsidRPr="00DB475D">
        <w:rPr>
          <w:sz w:val="24"/>
          <w:szCs w:val="24"/>
        </w:rPr>
        <w:t>Consiglio dei Ministri</w:t>
      </w:r>
      <w:proofErr w:type="gramEnd"/>
      <w:r w:rsidRPr="00DB475D">
        <w:rPr>
          <w:sz w:val="24"/>
          <w:szCs w:val="24"/>
        </w:rPr>
        <w:t xml:space="preserve"> a norma dell’articolo 11 della legge 15 marzo 1997, n. 59” e successive modifiche ed integrazioni; </w:t>
      </w:r>
    </w:p>
    <w:p w14:paraId="2643990C"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 xml:space="preserve">VISTA </w:t>
      </w:r>
      <w:r w:rsidRPr="00DB475D">
        <w:rPr>
          <w:rFonts w:ascii="Calibri" w:hAnsi="Calibri" w:cs="Calibri"/>
          <w:sz w:val="24"/>
          <w:szCs w:val="24"/>
        </w:rPr>
        <w:tab/>
      </w:r>
      <w:r w:rsidRPr="00DB475D">
        <w:rPr>
          <w:sz w:val="24"/>
          <w:szCs w:val="24"/>
        </w:rPr>
        <w:t>la legge 16 marzo 2017, n. 30; </w:t>
      </w:r>
    </w:p>
    <w:p w14:paraId="0A532DF1"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 xml:space="preserve">VISTO </w:t>
      </w:r>
      <w:r w:rsidRPr="00DB475D">
        <w:rPr>
          <w:rFonts w:ascii="Calibri" w:hAnsi="Calibri" w:cs="Calibri"/>
          <w:sz w:val="24"/>
          <w:szCs w:val="24"/>
        </w:rPr>
        <w:tab/>
      </w:r>
      <w:r w:rsidRPr="00DB475D">
        <w:rPr>
          <w:sz w:val="24"/>
          <w:szCs w:val="24"/>
        </w:rPr>
        <w:t>il decreto legislativo 2 gennaio 2018, n. 1 recante “Codice della protezione civile” e successive modifiche e integrazioni; </w:t>
      </w:r>
    </w:p>
    <w:p w14:paraId="7752C7B4" w14:textId="0262C769" w:rsidR="00940D8E" w:rsidRPr="00DB475D" w:rsidRDefault="00940D8E" w:rsidP="00745148">
      <w:pPr>
        <w:ind w:left="840" w:hanging="840"/>
        <w:jc w:val="both"/>
        <w:textAlignment w:val="baseline"/>
        <w:rPr>
          <w:rFonts w:ascii="Segoe UI" w:hAnsi="Segoe UI" w:cs="Segoe UI"/>
          <w:sz w:val="18"/>
          <w:szCs w:val="18"/>
        </w:rPr>
      </w:pPr>
      <w:r w:rsidRPr="00DB475D">
        <w:rPr>
          <w:b/>
          <w:bCs/>
          <w:sz w:val="24"/>
          <w:szCs w:val="24"/>
        </w:rPr>
        <w:t>VISTO</w:t>
      </w:r>
      <w:r w:rsidRPr="00DB475D">
        <w:rPr>
          <w:rFonts w:ascii="Calibri" w:hAnsi="Calibri" w:cs="Calibri"/>
          <w:sz w:val="24"/>
          <w:szCs w:val="24"/>
        </w:rPr>
        <w:tab/>
      </w:r>
      <w:r w:rsidRPr="00DB475D">
        <w:rPr>
          <w:sz w:val="24"/>
          <w:szCs w:val="24"/>
        </w:rPr>
        <w:t xml:space="preserve">il decreto del Presidente del </w:t>
      </w:r>
      <w:proofErr w:type="gramStart"/>
      <w:r w:rsidRPr="00DB475D">
        <w:rPr>
          <w:sz w:val="24"/>
          <w:szCs w:val="24"/>
        </w:rPr>
        <w:t>Consiglio dei Ministri</w:t>
      </w:r>
      <w:proofErr w:type="gramEnd"/>
      <w:r w:rsidRPr="00DB475D">
        <w:rPr>
          <w:sz w:val="24"/>
          <w:szCs w:val="24"/>
        </w:rPr>
        <w:t xml:space="preserve"> del </w:t>
      </w:r>
      <w:r w:rsidR="00C021D5">
        <w:rPr>
          <w:sz w:val="24"/>
          <w:szCs w:val="24"/>
        </w:rPr>
        <w:t>10</w:t>
      </w:r>
      <w:r w:rsidRPr="00DB475D">
        <w:rPr>
          <w:sz w:val="24"/>
          <w:szCs w:val="24"/>
        </w:rPr>
        <w:t xml:space="preserve"> </w:t>
      </w:r>
      <w:r w:rsidR="00D51921">
        <w:rPr>
          <w:sz w:val="24"/>
          <w:szCs w:val="24"/>
        </w:rPr>
        <w:t>aprile 2024</w:t>
      </w:r>
      <w:r w:rsidRPr="00DB475D">
        <w:rPr>
          <w:sz w:val="24"/>
          <w:szCs w:val="24"/>
        </w:rPr>
        <w:t xml:space="preserve"> recante “</w:t>
      </w:r>
      <w:r w:rsidR="0084530C">
        <w:rPr>
          <w:sz w:val="24"/>
          <w:szCs w:val="24"/>
        </w:rPr>
        <w:t>R</w:t>
      </w:r>
      <w:r w:rsidR="00D51921">
        <w:rPr>
          <w:sz w:val="24"/>
          <w:szCs w:val="24"/>
        </w:rPr>
        <w:t>egolamento di autonomia contabile e finanziaria</w:t>
      </w:r>
      <w:r w:rsidR="00710F7D" w:rsidRPr="00710F7D">
        <w:rPr>
          <w:sz w:val="24"/>
          <w:szCs w:val="24"/>
        </w:rPr>
        <w:t xml:space="preserve"> della Presidenza del Consiglio dei Ministri</w:t>
      </w:r>
      <w:r w:rsidRPr="00DB475D">
        <w:rPr>
          <w:sz w:val="24"/>
          <w:szCs w:val="24"/>
        </w:rPr>
        <w:t>”;</w:t>
      </w:r>
      <w:r w:rsidRPr="00DB475D">
        <w:rPr>
          <w:b/>
          <w:bCs/>
          <w:sz w:val="24"/>
          <w:szCs w:val="24"/>
        </w:rPr>
        <w:t> </w:t>
      </w:r>
      <w:r w:rsidRPr="00DB475D">
        <w:rPr>
          <w:sz w:val="24"/>
          <w:szCs w:val="24"/>
        </w:rPr>
        <w:t>  </w:t>
      </w:r>
    </w:p>
    <w:p w14:paraId="3DC44006" w14:textId="330B5F00"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VISTO</w:t>
      </w:r>
      <w:r w:rsidRPr="00DB475D">
        <w:rPr>
          <w:rFonts w:ascii="Calibri" w:hAnsi="Calibri" w:cs="Calibri"/>
          <w:sz w:val="24"/>
          <w:szCs w:val="24"/>
        </w:rPr>
        <w:tab/>
      </w:r>
      <w:r w:rsidRPr="00DB475D">
        <w:rPr>
          <w:sz w:val="24"/>
          <w:szCs w:val="24"/>
        </w:rPr>
        <w:t xml:space="preserve">il decreto del Presidente del </w:t>
      </w:r>
      <w:proofErr w:type="gramStart"/>
      <w:r w:rsidRPr="00DB475D">
        <w:rPr>
          <w:sz w:val="24"/>
          <w:szCs w:val="24"/>
        </w:rPr>
        <w:t>Consiglio dei Ministri</w:t>
      </w:r>
      <w:proofErr w:type="gramEnd"/>
      <w:r w:rsidRPr="00DB475D">
        <w:rPr>
          <w:sz w:val="24"/>
          <w:szCs w:val="24"/>
        </w:rPr>
        <w:t xml:space="preserve"> del 1° ottobre 2012, recante “Ordinamento delle strutture generali della Presidenza del Consiglio dei Ministri”</w:t>
      </w:r>
      <w:r w:rsidR="004B4A48">
        <w:rPr>
          <w:sz w:val="24"/>
          <w:szCs w:val="24"/>
        </w:rPr>
        <w:t xml:space="preserve"> e </w:t>
      </w:r>
      <w:proofErr w:type="spellStart"/>
      <w:r w:rsidR="004B4A48">
        <w:rPr>
          <w:sz w:val="24"/>
          <w:szCs w:val="24"/>
        </w:rPr>
        <w:t>s.m.i.</w:t>
      </w:r>
      <w:proofErr w:type="spellEnd"/>
      <w:r w:rsidRPr="00DB475D">
        <w:rPr>
          <w:sz w:val="24"/>
          <w:szCs w:val="24"/>
        </w:rPr>
        <w:t>; </w:t>
      </w:r>
    </w:p>
    <w:p w14:paraId="3AE1BC07" w14:textId="44897F97" w:rsidR="00504BEA" w:rsidRPr="00DB475D" w:rsidRDefault="00504BEA" w:rsidP="00504BEA">
      <w:pPr>
        <w:ind w:left="840" w:hanging="840"/>
        <w:jc w:val="both"/>
        <w:textAlignment w:val="baseline"/>
        <w:rPr>
          <w:b/>
          <w:bCs/>
          <w:sz w:val="24"/>
          <w:szCs w:val="24"/>
        </w:rPr>
      </w:pPr>
      <w:r w:rsidRPr="00F52C30">
        <w:rPr>
          <w:b/>
          <w:sz w:val="24"/>
          <w:szCs w:val="24"/>
        </w:rPr>
        <w:t>VISTO </w:t>
      </w:r>
      <w:r w:rsidRPr="00F52C30">
        <w:rPr>
          <w:b/>
          <w:sz w:val="24"/>
          <w:szCs w:val="24"/>
        </w:rPr>
        <w:tab/>
      </w:r>
      <w:r w:rsidRPr="00F52C30">
        <w:rPr>
          <w:sz w:val="24"/>
          <w:szCs w:val="24"/>
        </w:rPr>
        <w:t>il decreto del Presidente del Consiglio dei ministri del 23 luglio 2024, visto e annotato al n. 3065 in data 25 luglio 2024 dall’Ufficio di bilancio e per il riscontro di regolarità amministrativo contabile della Presidenza del Consiglio dei ministri e registrato alla Corte dei conti al n. 2100 in data 25 luglio 2024, con il quale è stato conferito al dott. Fabio Ciciliano, ai sensi degli articoli 18 e 28 della legge 23 agosto 1988, n. 400, nonché dell’articolo 19 del decreto legislativo 30 marzo 2001, n. 165, l'incarico di Capo del Dipartimento della protezione civile, a far data dal 25 luglio 2024 e fino al verificarsi della fattispecie di cui all’articolo 18, comma 3, della legge 23 agosto 1988, n. 400, fatto salvo quanto previsto dall'articolo 3 del D.P.R. 3 luglio 1997, n. 520;</w:t>
      </w:r>
    </w:p>
    <w:p w14:paraId="0FAF0273" w14:textId="77777777" w:rsidR="00542E6F" w:rsidRDefault="00542E6F" w:rsidP="004352AE">
      <w:pPr>
        <w:jc w:val="both"/>
        <w:textAlignment w:val="baseline"/>
        <w:rPr>
          <w:b/>
          <w:bCs/>
          <w:sz w:val="24"/>
          <w:szCs w:val="24"/>
        </w:rPr>
      </w:pPr>
    </w:p>
    <w:p w14:paraId="36B6E13D" w14:textId="34CBF627" w:rsidR="00504BEA" w:rsidRPr="00DB475D" w:rsidRDefault="00504BEA" w:rsidP="00050B0D">
      <w:pPr>
        <w:ind w:left="840" w:hanging="840"/>
        <w:jc w:val="both"/>
        <w:textAlignment w:val="baseline"/>
        <w:rPr>
          <w:sz w:val="24"/>
          <w:szCs w:val="24"/>
        </w:rPr>
      </w:pPr>
      <w:r w:rsidRPr="00F52C30">
        <w:rPr>
          <w:b/>
          <w:sz w:val="24"/>
          <w:szCs w:val="24"/>
        </w:rPr>
        <w:lastRenderedPageBreak/>
        <w:t>VISTO </w:t>
      </w:r>
      <w:r w:rsidR="00033259" w:rsidRPr="00F52C30">
        <w:rPr>
          <w:b/>
          <w:sz w:val="24"/>
          <w:szCs w:val="24"/>
        </w:rPr>
        <w:tab/>
      </w:r>
      <w:r w:rsidRPr="00F52C30">
        <w:rPr>
          <w:sz w:val="24"/>
          <w:szCs w:val="24"/>
        </w:rPr>
        <w:t>il decreto del Ministro per la protezione civile e le politiche del mare 18 dicembre 2024, recante “Organizzazione interna del Dipartimento della protezione civile”, registrato alla Corte dei conti al n. 55 in data 8 gennaio 2025;</w:t>
      </w:r>
    </w:p>
    <w:p w14:paraId="2B0CD72A" w14:textId="52C49F03" w:rsidR="002504DC" w:rsidRPr="00DB475D" w:rsidRDefault="00B1681D" w:rsidP="00050B0D">
      <w:pPr>
        <w:ind w:left="840" w:hanging="840"/>
        <w:jc w:val="both"/>
        <w:textAlignment w:val="baseline"/>
        <w:rPr>
          <w:sz w:val="24"/>
          <w:szCs w:val="24"/>
        </w:rPr>
      </w:pPr>
      <w:r w:rsidRPr="00F52C30">
        <w:rPr>
          <w:b/>
          <w:sz w:val="24"/>
          <w:szCs w:val="24"/>
        </w:rPr>
        <w:t xml:space="preserve">RILEVATO </w:t>
      </w:r>
      <w:r w:rsidRPr="00F52C30">
        <w:rPr>
          <w:sz w:val="24"/>
          <w:szCs w:val="24"/>
        </w:rPr>
        <w:t xml:space="preserve">che con il sopra richiamato D.P.C.M. del 23 luglio 2024 al dott. Fabio CICILIANO, Capo del Dipartimento della protezione civile, è stata attribuita la titolarità del centro di responsabilità amministrativa n.13 “Protezione Civile” del bilancio di previsione della Presidenza del </w:t>
      </w:r>
      <w:proofErr w:type="gramStart"/>
      <w:r w:rsidRPr="00F52C30">
        <w:rPr>
          <w:sz w:val="24"/>
          <w:szCs w:val="24"/>
        </w:rPr>
        <w:t xml:space="preserve">Consiglio dei </w:t>
      </w:r>
      <w:r>
        <w:rPr>
          <w:sz w:val="24"/>
          <w:szCs w:val="24"/>
        </w:rPr>
        <w:t>M</w:t>
      </w:r>
      <w:r w:rsidRPr="00F52C30">
        <w:rPr>
          <w:sz w:val="24"/>
          <w:szCs w:val="24"/>
        </w:rPr>
        <w:t>inistri</w:t>
      </w:r>
      <w:proofErr w:type="gramEnd"/>
      <w:r w:rsidRPr="00F52C30">
        <w:rPr>
          <w:sz w:val="24"/>
          <w:szCs w:val="24"/>
        </w:rPr>
        <w:t>;</w:t>
      </w:r>
    </w:p>
    <w:p w14:paraId="166EC5B1"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VISTA</w:t>
      </w:r>
      <w:r w:rsidRPr="00DB475D">
        <w:rPr>
          <w:rFonts w:ascii="Calibri" w:hAnsi="Calibri" w:cs="Calibri"/>
          <w:sz w:val="24"/>
          <w:szCs w:val="24"/>
        </w:rPr>
        <w:tab/>
      </w:r>
      <w:r w:rsidRPr="00DB475D">
        <w:rPr>
          <w:sz w:val="24"/>
          <w:szCs w:val="24"/>
        </w:rPr>
        <w:t>la legge del 7 agosto 1990, n. 241 recante “Nuove norme in materia di procedimento amministrativo e di diritto di accesso ai documenti amministrativi”; </w:t>
      </w:r>
    </w:p>
    <w:p w14:paraId="32A2D32B"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VISTO</w:t>
      </w:r>
      <w:r w:rsidRPr="00DB475D">
        <w:rPr>
          <w:rFonts w:ascii="Calibri" w:hAnsi="Calibri" w:cs="Calibri"/>
          <w:sz w:val="24"/>
          <w:szCs w:val="24"/>
        </w:rPr>
        <w:tab/>
      </w:r>
      <w:r w:rsidRPr="00DB475D">
        <w:rPr>
          <w:sz w:val="24"/>
          <w:szCs w:val="24"/>
        </w:rPr>
        <w:t>il decreto legislativo del 14 marzo 2013 n. 33 recante “Riordino della disciplina riguardante gli obblighi di pubblicità, trasparenza e diffusione di informazioni da parte delle pubbliche amministrazioni”; </w:t>
      </w:r>
    </w:p>
    <w:p w14:paraId="2B8BF77B"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VISTO</w:t>
      </w:r>
      <w:r w:rsidRPr="00DB475D">
        <w:rPr>
          <w:rFonts w:ascii="Calibri" w:hAnsi="Calibri" w:cs="Calibri"/>
          <w:sz w:val="24"/>
          <w:szCs w:val="24"/>
        </w:rPr>
        <w:tab/>
      </w:r>
      <w:r w:rsidRPr="00DB475D">
        <w:rPr>
          <w:sz w:val="24"/>
          <w:szCs w:val="24"/>
        </w:rPr>
        <w:t>il decreto legislativo dell’8 aprile 2013 n. 39 recante “Disposizioni in materia di inconferibilità ed incompatibilità di incarichi presso le pubbliche amministrazioni e presso gli enti privati in controllo pubblico a norma dell’articolo 1, commi 49 e 50, della legge 6 novembre 2012 n. 190”; </w:t>
      </w:r>
    </w:p>
    <w:p w14:paraId="33A201E0"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VISTO</w:t>
      </w:r>
      <w:r w:rsidRPr="00DB475D">
        <w:rPr>
          <w:rFonts w:ascii="Calibri" w:hAnsi="Calibri" w:cs="Calibri"/>
          <w:sz w:val="24"/>
          <w:szCs w:val="24"/>
        </w:rPr>
        <w:tab/>
      </w:r>
      <w:r w:rsidRPr="00DB475D">
        <w:rPr>
          <w:sz w:val="24"/>
          <w:szCs w:val="24"/>
        </w:rPr>
        <w:t>il regio decreto del 18 novembre 1923, n. 2440 recante “Disposizioni sul patrimonio e sulla contabilità generale dello Stato”; </w:t>
      </w:r>
    </w:p>
    <w:p w14:paraId="692EC032"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VISTO</w:t>
      </w:r>
      <w:r w:rsidRPr="00DB475D">
        <w:rPr>
          <w:rFonts w:ascii="Calibri" w:hAnsi="Calibri" w:cs="Calibri"/>
          <w:sz w:val="24"/>
          <w:szCs w:val="24"/>
        </w:rPr>
        <w:tab/>
      </w:r>
      <w:r w:rsidRPr="00DB475D">
        <w:rPr>
          <w:sz w:val="24"/>
          <w:szCs w:val="24"/>
        </w:rPr>
        <w:t>il regio decreto del 23 maggio 1924, n. 827 recante “Regolamento per l’amministrazione del patrimonio e per la contabilità generale dello Stato”; </w:t>
      </w:r>
    </w:p>
    <w:p w14:paraId="4190257E"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VISTA</w:t>
      </w:r>
      <w:r w:rsidRPr="00DB475D">
        <w:rPr>
          <w:rFonts w:ascii="Calibri" w:hAnsi="Calibri" w:cs="Calibri"/>
          <w:sz w:val="24"/>
          <w:szCs w:val="24"/>
        </w:rPr>
        <w:tab/>
      </w:r>
      <w:r w:rsidRPr="00DB475D">
        <w:rPr>
          <w:sz w:val="24"/>
          <w:szCs w:val="24"/>
        </w:rPr>
        <w:t>la legge del 3 aprile 1997, n. 94 recante “Modifiche alla legge 5 agosto 1978, n. 468, e successive modificazioni e integrazioni, recante norme di contabilità generale dello Stato in materia di bilancio”; </w:t>
      </w:r>
    </w:p>
    <w:p w14:paraId="51FB18C1"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VISTA</w:t>
      </w:r>
      <w:r w:rsidRPr="00DB475D">
        <w:rPr>
          <w:rFonts w:ascii="Calibri" w:hAnsi="Calibri" w:cs="Calibri"/>
          <w:sz w:val="24"/>
          <w:szCs w:val="24"/>
        </w:rPr>
        <w:tab/>
      </w:r>
      <w:r w:rsidRPr="00DB475D">
        <w:rPr>
          <w:sz w:val="24"/>
          <w:szCs w:val="24"/>
        </w:rPr>
        <w:t>la legge del 31 dicembre 2009, n.196 di contabilità e finanza pubblica; </w:t>
      </w:r>
    </w:p>
    <w:p w14:paraId="28F196FB"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VISTO</w:t>
      </w:r>
      <w:r w:rsidRPr="00DB475D">
        <w:rPr>
          <w:sz w:val="24"/>
          <w:szCs w:val="24"/>
        </w:rPr>
        <w:t xml:space="preserve"> il decreto legislativo n. 286 del 30 luglio 1999 - Riordino e potenziamento dei meccanismi e strumenti di monitoraggio e valutazione dei costi, dei rendimenti e dei risultati dell’attività svolta dalle amministrazioni pubbliche, a norma dell’articolo 11 della legge 15 marzo 1997, n. 59; </w:t>
      </w:r>
    </w:p>
    <w:p w14:paraId="5739E01E"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VISTO</w:t>
      </w:r>
      <w:r w:rsidRPr="00DB475D">
        <w:rPr>
          <w:sz w:val="24"/>
          <w:szCs w:val="24"/>
        </w:rPr>
        <w:t xml:space="preserve"> il decreto legislativo n. 267 del 18 agosto 2000 - Testo unico delle leggi sull’ordinamento degli enti locali a norma dell’articolo 31 della legge 3 agosto 1999, n. 265 e </w:t>
      </w:r>
      <w:proofErr w:type="spellStart"/>
      <w:r w:rsidRPr="00DB475D">
        <w:rPr>
          <w:sz w:val="24"/>
          <w:szCs w:val="24"/>
        </w:rPr>
        <w:t>ss.mm.ii</w:t>
      </w:r>
      <w:proofErr w:type="spellEnd"/>
      <w:r w:rsidRPr="00DB475D">
        <w:rPr>
          <w:sz w:val="24"/>
          <w:szCs w:val="24"/>
        </w:rPr>
        <w:t>.; </w:t>
      </w:r>
    </w:p>
    <w:p w14:paraId="6257BCEF"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VISTO</w:t>
      </w:r>
      <w:r w:rsidRPr="00DB475D">
        <w:rPr>
          <w:sz w:val="24"/>
          <w:szCs w:val="24"/>
        </w:rPr>
        <w:t xml:space="preserve"> il decreto legislativo n. 123 del 30 giugno 2011 - Riforma dei controlli di regolarità amministrativa e contabile e potenziamento dell’attività di analisi e valutazione della spesa, a norma dell’articolo 49 della legge 31 dicembre 2009, n. 196; </w:t>
      </w:r>
    </w:p>
    <w:p w14:paraId="5AF7F517"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VISTO</w:t>
      </w:r>
      <w:r w:rsidRPr="00DB475D">
        <w:rPr>
          <w:sz w:val="24"/>
          <w:szCs w:val="24"/>
        </w:rPr>
        <w:t xml:space="preserve"> il regolamento (UE) 2021/241 del Parlamento europeo e del Consiglio, del 12 febbraio 2021, che istituisce lo strumento di recupero e resilienza (regolamento RRF) con l’obiettivo specifico di fornire agli Stati membri il sostegno finanziario al fine di conseguire le tappe intermedie e gli obiettivi delle riforme e degli investimenti stabiliti nei loro piani di ripresa e resilienza; </w:t>
      </w:r>
    </w:p>
    <w:p w14:paraId="75824C24"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VISTO</w:t>
      </w:r>
      <w:r w:rsidRPr="00DB475D">
        <w:rPr>
          <w:sz w:val="24"/>
          <w:szCs w:val="24"/>
        </w:rPr>
        <w:t xml:space="preserve"> il decreto-legge 6 maggio 2021, n. 59, convertito con modificazioni dalla legge 1°luglio 2021, n. 101, recante “Misure urgenti relative al Fondo complementare al Piano nazionale di ripresa e resilienza e altre misure urgenti per gli investimenti”; </w:t>
      </w:r>
    </w:p>
    <w:p w14:paraId="22B00AA6"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lastRenderedPageBreak/>
        <w:t>VISTO</w:t>
      </w:r>
      <w:r w:rsidRPr="00DB475D">
        <w:rPr>
          <w:sz w:val="24"/>
          <w:szCs w:val="24"/>
        </w:rPr>
        <w:t xml:space="preserve"> il “Piano Nazionale di Ripresa e Resilienza” (di seguito anche “PNRR” o “Piano”) presentato alla Commissione in data 30 giugno 2021 e valutato positivamente con Decisione del Consiglio ECOFIN del 13 luglio 2021 e notificata all’Italia dal Segretariato generale del Consiglio con nota LT161/21, del 14 luglio 2021; </w:t>
      </w:r>
    </w:p>
    <w:p w14:paraId="569548A9"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VISTO</w:t>
      </w:r>
      <w:r w:rsidRPr="00DB475D">
        <w:rPr>
          <w:sz w:val="24"/>
          <w:szCs w:val="24"/>
        </w:rPr>
        <w:t xml:space="preserve"> il regolamento (UE) 2018/1046 del 18 luglio 2018, che stabilisce le regole finanziarie applicabili al bilancio generale dell’Unione, che modifica i regolamenti (UE) n. 1296/2013, n. 1301/2013, n. 1303/2013, n. 1304/2013, n. 1309/2013, n. 1316/2013, n. 223/2014, n. 283/2014 e la decisione n. 541/2014/UE e abroga il regolamento (UE, </w:t>
      </w:r>
      <w:proofErr w:type="spellStart"/>
      <w:r w:rsidRPr="00DB475D">
        <w:rPr>
          <w:sz w:val="24"/>
          <w:szCs w:val="24"/>
        </w:rPr>
        <w:t>Euratom</w:t>
      </w:r>
      <w:proofErr w:type="spellEnd"/>
      <w:r w:rsidRPr="00DB475D">
        <w:rPr>
          <w:sz w:val="24"/>
          <w:szCs w:val="24"/>
        </w:rPr>
        <w:t>) n. 966/2012; </w:t>
      </w:r>
    </w:p>
    <w:p w14:paraId="38116ABD"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VISTO</w:t>
      </w:r>
      <w:r w:rsidRPr="00DB475D">
        <w:rPr>
          <w:sz w:val="24"/>
          <w:szCs w:val="24"/>
        </w:rPr>
        <w:t xml:space="preserve"> il decreto-legge 31 maggio 2021, n. 77 convertito con modificazioni dalla legge 29 luglio 2021, n. 108, recante: «Governance del Piano nazionale di ripresa e resilienza e prime misure di rafforzamento delle strutture amministrative e di accelerazione e snellimento delle procedure» e, in particolare, l’articolo 8 ai sensi del quale ciascuna Amministrazione centrale provvede al coordinamento delle relative attività di gestione, nonché al loro monitoraggio, rendicontazione e controllo; </w:t>
      </w:r>
    </w:p>
    <w:p w14:paraId="0F38AB5B"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VISTO</w:t>
      </w:r>
      <w:r w:rsidRPr="00DB475D">
        <w:rPr>
          <w:sz w:val="24"/>
          <w:szCs w:val="24"/>
        </w:rPr>
        <w:t xml:space="preserve"> il decreto-legge 10 settembre 2021, n. 121, convertito con modificazioni dalla legge 9 novembre 2021, n. 156, recante “Disposizioni urgenti in materia di investimenti e sicurezza delle infrastrutture, dei trasporti e della circolazione stradale”; </w:t>
      </w:r>
    </w:p>
    <w:p w14:paraId="0C127B9B"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VISTO</w:t>
      </w:r>
      <w:r w:rsidRPr="00DB475D">
        <w:rPr>
          <w:sz w:val="24"/>
          <w:szCs w:val="24"/>
        </w:rPr>
        <w:t xml:space="preserve"> il decreto del Presidente del Consiglio dei ministri del 9 luglio 2021, che ha individuato le Amministrazioni centrali, tra cui il Dipartimento della protezione civile, di cui al citato articolo 8 del decreto-legge 31 maggio 2021, n. 77, titolari di interventi previsti nel PNRR che provvedono al coordinamento delle relative attività di gestione, nonché al loro monitoraggio, rendicontazione e controllo;  </w:t>
      </w:r>
    </w:p>
    <w:p w14:paraId="3C1CAFF7"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VISTO</w:t>
      </w:r>
      <w:r w:rsidRPr="00DB475D">
        <w:rPr>
          <w:sz w:val="24"/>
          <w:szCs w:val="24"/>
        </w:rPr>
        <w:t xml:space="preserve"> il decreto del Presidente del Consiglio dei ministri del 30 luglio 2021, che istituisce nell’ambito della Presidenza del Consiglio dei ministri le unità di missione, ai sensi dell’art. 1, comma 1, del citato decreto del Presidente del Consiglio dei ministri 9 luglio 2021, e individua le strutture dirigenziali già esistenti ai sensi dell’articolo 1, comma 2, del medesimo decreto, dedicate a svolgere le funzioni di coordinamento, monitoraggio, rendicontazione e controllo degli interventi del PNRR di rispettiva competenza;  </w:t>
      </w:r>
    </w:p>
    <w:p w14:paraId="33977B96" w14:textId="77777777" w:rsidR="00940D8E" w:rsidRPr="00DB475D" w:rsidRDefault="00940D8E" w:rsidP="00940D8E">
      <w:pPr>
        <w:ind w:left="840" w:hanging="840"/>
        <w:jc w:val="both"/>
        <w:textAlignment w:val="baseline"/>
        <w:rPr>
          <w:rFonts w:ascii="Segoe UI" w:hAnsi="Segoe UI" w:cs="Segoe UI"/>
          <w:sz w:val="18"/>
          <w:szCs w:val="18"/>
        </w:rPr>
      </w:pPr>
      <w:bookmarkStart w:id="2" w:name="_Hlk201661763"/>
      <w:r w:rsidRPr="00DB475D">
        <w:rPr>
          <w:b/>
          <w:bCs/>
          <w:sz w:val="24"/>
          <w:szCs w:val="24"/>
        </w:rPr>
        <w:t>VISTO</w:t>
      </w:r>
      <w:r w:rsidRPr="00DB475D">
        <w:rPr>
          <w:sz w:val="24"/>
          <w:szCs w:val="24"/>
        </w:rPr>
        <w:t xml:space="preserve"> il decreto del Segretario Generale della Presidenza del Consiglio dei ministri del 9 novembre 2021, che istituisce l’Unità organizzativa competente nelle funzioni connesse al PNRR nell’ambito del Dipartimento della protezione civile, in particolare con funzioni di coordinamento, monitoraggio, rendicontazione e controllo degli interventi del PNRR di titolarità; </w:t>
      </w:r>
    </w:p>
    <w:bookmarkEnd w:id="2"/>
    <w:p w14:paraId="556CEFB3" w14:textId="77777777" w:rsidR="00940D8E" w:rsidRPr="00DB475D" w:rsidRDefault="00940D8E" w:rsidP="00C65D02">
      <w:pPr>
        <w:widowControl w:val="0"/>
        <w:ind w:left="839" w:hanging="839"/>
        <w:jc w:val="both"/>
        <w:textAlignment w:val="baseline"/>
        <w:rPr>
          <w:rFonts w:ascii="Segoe UI" w:hAnsi="Segoe UI" w:cs="Segoe UI"/>
          <w:sz w:val="18"/>
          <w:szCs w:val="18"/>
        </w:rPr>
      </w:pPr>
      <w:r w:rsidRPr="00DB475D">
        <w:rPr>
          <w:b/>
          <w:bCs/>
          <w:sz w:val="24"/>
          <w:szCs w:val="24"/>
        </w:rPr>
        <w:t>VISTO</w:t>
      </w:r>
      <w:r w:rsidRPr="00DB475D">
        <w:rPr>
          <w:sz w:val="24"/>
          <w:szCs w:val="24"/>
        </w:rPr>
        <w:t xml:space="preserve"> il decreto del Ministro dell’economia e delle finanze del 6 agosto 2021 relativo all’assegnazione delle risorse in favore di ciascuna Amministrazione titolare degli interventi PNRR e corrispondenti milestone e target, con il quale sono state suddivise le risorse di titolarità del Dipartimento della protezione civile in 400 milioni di euro per i “progetti in essere”, e 800 milioni di euro per i “nuovi interventi; </w:t>
      </w:r>
    </w:p>
    <w:p w14:paraId="4F34876F" w14:textId="5E458E31" w:rsidR="00940D8E" w:rsidRPr="00DB475D" w:rsidRDefault="00940D8E" w:rsidP="00CC0396">
      <w:pPr>
        <w:ind w:left="851" w:hanging="840"/>
        <w:jc w:val="both"/>
        <w:textAlignment w:val="baseline"/>
        <w:rPr>
          <w:rFonts w:ascii="Segoe UI" w:hAnsi="Segoe UI" w:cs="Segoe UI"/>
          <w:sz w:val="18"/>
          <w:szCs w:val="18"/>
        </w:rPr>
      </w:pPr>
      <w:r w:rsidRPr="00DB475D">
        <w:rPr>
          <w:b/>
          <w:bCs/>
          <w:sz w:val="24"/>
          <w:szCs w:val="24"/>
        </w:rPr>
        <w:lastRenderedPageBreak/>
        <w:t>VISTI</w:t>
      </w:r>
      <w:r w:rsidRPr="00DB475D">
        <w:rPr>
          <w:sz w:val="24"/>
          <w:szCs w:val="24"/>
        </w:rPr>
        <w:t xml:space="preserve"> gli obblighi di assicurare il conseguimento di milestone </w:t>
      </w:r>
      <w:r w:rsidR="00060D89">
        <w:rPr>
          <w:sz w:val="24"/>
          <w:szCs w:val="24"/>
        </w:rPr>
        <w:t xml:space="preserve">e target </w:t>
      </w:r>
      <w:r w:rsidRPr="00DB475D">
        <w:rPr>
          <w:sz w:val="24"/>
          <w:szCs w:val="24"/>
        </w:rPr>
        <w:t>e degli obiettivi finanziari stabiliti nel PNRR; </w:t>
      </w:r>
    </w:p>
    <w:p w14:paraId="2D3C8C43"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TENUTO CONTO</w:t>
      </w:r>
      <w:r w:rsidRPr="00DB475D">
        <w:rPr>
          <w:sz w:val="24"/>
          <w:szCs w:val="24"/>
        </w:rPr>
        <w:t xml:space="preserve"> che ciascuna Amministrazione centrale provvede al coordinamento delle relative attività di gestione, nonché al loro monitoraggio, rendicontazione e controllo; </w:t>
      </w:r>
    </w:p>
    <w:p w14:paraId="06DD9F24"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VISTO</w:t>
      </w:r>
      <w:r w:rsidRPr="00DB475D">
        <w:rPr>
          <w:sz w:val="24"/>
          <w:szCs w:val="24"/>
        </w:rPr>
        <w:t xml:space="preserve"> il sub-investimento 2.1b “Misure per la gestione del rischio di alluvione e per la riduzione del rischio idrogeologico” della Missione 2 – Componente 4, incluso nel Piano nazionale di ripresa e resilienza, del costo complessivo di euro 1.200 milioni, che comprende interventi di cui alle lettere d) ed e) dell’articolo 25 comma 2 del decreto legislativo n. 1 del 2018, volti a incrementare la resilienza delle comunità locali nelle aree colpite da eventi calamitosi, nonché al ripristino di strutture e infrastrutture pubbliche danneggiate e delle attività economiche e produttive pubbliche, dei beni culturali e paesaggistici e del patrimonio edilizio pubblico; </w:t>
      </w:r>
    </w:p>
    <w:p w14:paraId="7F2ECF69" w14:textId="2DE41C9B"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 xml:space="preserve">VISTO </w:t>
      </w:r>
      <w:r w:rsidRPr="00DB475D">
        <w:rPr>
          <w:sz w:val="24"/>
          <w:szCs w:val="24"/>
        </w:rPr>
        <w:t xml:space="preserve">il DPCM  23 agosto 2022 recante “Assegnazione e modalità di trasferimento alle Regioni e alle Province Autonome di Trento e Bolzano delle risorse finanziarie della Missione 2, Componente 4, Sub-investimento 2.1.b. del Piano nazionale di ripresa e resilienza (PNRR)”, registrato presso la </w:t>
      </w:r>
      <w:proofErr w:type="gramStart"/>
      <w:r w:rsidRPr="00DB475D">
        <w:rPr>
          <w:sz w:val="24"/>
          <w:szCs w:val="24"/>
        </w:rPr>
        <w:t>Corte dei Conti</w:t>
      </w:r>
      <w:proofErr w:type="gramEnd"/>
      <w:r w:rsidRPr="00DB475D">
        <w:rPr>
          <w:sz w:val="24"/>
          <w:szCs w:val="24"/>
        </w:rPr>
        <w:t xml:space="preserve"> in data 21 ottobre 2022 e pubblicato nella Gazzetta Ufficiale n. 284 del 5 dicembre 2022; </w:t>
      </w:r>
    </w:p>
    <w:p w14:paraId="41D7FD35" w14:textId="30FFD18B"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 xml:space="preserve">VISTO </w:t>
      </w:r>
      <w:r w:rsidRPr="00DB475D">
        <w:rPr>
          <w:rFonts w:ascii="Calibri" w:hAnsi="Calibri" w:cs="Calibri"/>
          <w:sz w:val="24"/>
          <w:szCs w:val="24"/>
        </w:rPr>
        <w:tab/>
      </w:r>
      <w:r w:rsidRPr="00DB475D">
        <w:rPr>
          <w:sz w:val="24"/>
          <w:szCs w:val="24"/>
        </w:rPr>
        <w:t>il Sistema di gestione e controllo (SIGECO) della Presidenza del Consiglio dei ministri, approvato con decreto del Coordinatore dell’Unità di Missione PNRR presso il Segretariato Generale della Presidenza del Consiglio dei ministri del 12 aprile 2022</w:t>
      </w:r>
      <w:r w:rsidR="00A9516D" w:rsidRPr="00F52C30">
        <w:rPr>
          <w:sz w:val="24"/>
          <w:szCs w:val="24"/>
        </w:rPr>
        <w:t>, aggiornato, da ultimo, con decreto</w:t>
      </w:r>
      <w:r w:rsidR="00741190" w:rsidRPr="00F52C30">
        <w:rPr>
          <w:sz w:val="24"/>
          <w:szCs w:val="24"/>
        </w:rPr>
        <w:t xml:space="preserve"> </w:t>
      </w:r>
      <w:r w:rsidR="00F71FFF" w:rsidRPr="00F52C30">
        <w:rPr>
          <w:sz w:val="24"/>
          <w:szCs w:val="24"/>
        </w:rPr>
        <w:t>del Coordinatore della medesima Uni</w:t>
      </w:r>
      <w:r w:rsidR="00CB0D81" w:rsidRPr="00F52C30">
        <w:rPr>
          <w:sz w:val="24"/>
          <w:szCs w:val="24"/>
        </w:rPr>
        <w:t xml:space="preserve">tà di Missione </w:t>
      </w:r>
      <w:r w:rsidR="00DC1035" w:rsidRPr="00DB475D">
        <w:rPr>
          <w:sz w:val="24"/>
          <w:szCs w:val="24"/>
        </w:rPr>
        <w:t>del 1</w:t>
      </w:r>
      <w:r w:rsidR="00A94EA4" w:rsidRPr="00DB475D">
        <w:rPr>
          <w:sz w:val="24"/>
          <w:szCs w:val="24"/>
        </w:rPr>
        <w:t xml:space="preserve">° ottobre </w:t>
      </w:r>
      <w:r w:rsidR="00AE5472" w:rsidRPr="00DB475D">
        <w:rPr>
          <w:sz w:val="24"/>
          <w:szCs w:val="24"/>
        </w:rPr>
        <w:t>2024</w:t>
      </w:r>
      <w:r w:rsidR="00A94EA4" w:rsidRPr="00DB475D">
        <w:rPr>
          <w:sz w:val="24"/>
          <w:szCs w:val="24"/>
        </w:rPr>
        <w:t>;</w:t>
      </w:r>
    </w:p>
    <w:p w14:paraId="1619C315"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 xml:space="preserve">CONSIDERATA </w:t>
      </w:r>
      <w:r w:rsidRPr="00DB475D">
        <w:rPr>
          <w:sz w:val="24"/>
          <w:szCs w:val="24"/>
        </w:rPr>
        <w:t>la necessità di predisporre un Addendum al SIGECO della Presidenza del Consiglio dei ministri specifico per il Dipartimento della Protezione civile, e di redigere, a valle del suddetto SIGECO e ai sensi dell’art. 5, lett. c), degli Accordi stipulati, ex art. 15 della legge n. 241 del 1990, tra il Dipartimento della protezione civile e le Regioni e Province autonome, documenti di indirizzo, manualistica e linee guida afferenti la realizzazione dell’intervento “Missione 2 – Componente 4 – sub-investimento 2.1b - Misure per la gestione del rischio di alluvione e per la riduzione del rischio idrogeologico”, a cui le parti dovranno attenersi, per assicurare la correttezza delle procedure di attuazione, monitoraggio e rendicontazione, la regolarità della spesa ed il conseguimento dei milestone e target e di ogni altro adempimento previsto dalla normativa europea e nazionale applicabile al PNRR; </w:t>
      </w:r>
    </w:p>
    <w:p w14:paraId="26E365DA" w14:textId="77777777" w:rsidR="00940D8E" w:rsidRPr="00DB475D" w:rsidRDefault="00940D8E" w:rsidP="00940D8E">
      <w:pPr>
        <w:ind w:left="840" w:hanging="840"/>
        <w:jc w:val="both"/>
        <w:textAlignment w:val="baseline"/>
        <w:rPr>
          <w:rFonts w:ascii="Segoe UI" w:hAnsi="Segoe UI" w:cs="Segoe UI"/>
          <w:sz w:val="18"/>
          <w:szCs w:val="18"/>
        </w:rPr>
      </w:pPr>
      <w:r w:rsidRPr="00DB475D">
        <w:rPr>
          <w:b/>
          <w:bCs/>
          <w:sz w:val="24"/>
          <w:szCs w:val="24"/>
        </w:rPr>
        <w:t>VISTE</w:t>
      </w:r>
      <w:r w:rsidRPr="00DB475D">
        <w:rPr>
          <w:sz w:val="24"/>
          <w:szCs w:val="24"/>
        </w:rPr>
        <w:t xml:space="preserve"> le circolari adottate dal Ministero dell'Economia e delle Finanze relative alle attività connesse con l'attuazione del Piano Nazionale di Ripresa e Resilienza; </w:t>
      </w:r>
    </w:p>
    <w:p w14:paraId="7CC728B2" w14:textId="43EF14A3" w:rsidR="00940D8E" w:rsidRPr="00DB475D" w:rsidRDefault="00940D8E" w:rsidP="00940D8E">
      <w:pPr>
        <w:ind w:left="840" w:hanging="840"/>
        <w:jc w:val="both"/>
        <w:textAlignment w:val="baseline"/>
        <w:rPr>
          <w:sz w:val="24"/>
          <w:szCs w:val="24"/>
        </w:rPr>
      </w:pPr>
      <w:r w:rsidRPr="00DB475D">
        <w:rPr>
          <w:b/>
          <w:bCs/>
          <w:sz w:val="24"/>
          <w:szCs w:val="24"/>
        </w:rPr>
        <w:t xml:space="preserve">VISTO </w:t>
      </w:r>
      <w:r w:rsidRPr="00DB475D">
        <w:rPr>
          <w:rFonts w:ascii="Calibri" w:hAnsi="Calibri" w:cs="Calibri"/>
          <w:sz w:val="24"/>
          <w:szCs w:val="24"/>
        </w:rPr>
        <w:tab/>
      </w:r>
      <w:r w:rsidRPr="00DB475D">
        <w:rPr>
          <w:sz w:val="24"/>
          <w:szCs w:val="24"/>
        </w:rPr>
        <w:t xml:space="preserve">il decreto-legge 24 febbraio 2023, n. 13, convertito con modificazioni dalla </w:t>
      </w:r>
      <w:r w:rsidR="00344A19" w:rsidRPr="00DB475D">
        <w:rPr>
          <w:sz w:val="24"/>
          <w:szCs w:val="24"/>
        </w:rPr>
        <w:t>legge</w:t>
      </w:r>
      <w:r w:rsidRPr="00DB475D">
        <w:rPr>
          <w:sz w:val="24"/>
          <w:szCs w:val="24"/>
        </w:rPr>
        <w:t xml:space="preserve"> 21 aprile 2023, n. 41, recante “Disposizioni urgenti per l’attuazione del Piano nazionale di ripresa e resilienza (PNRR) e del Piano nazionale degli investimenti complementari al PNRR (PNC), nonché per l’attuazione delle politiche di coesione e della politica agricola comune”;   </w:t>
      </w:r>
    </w:p>
    <w:p w14:paraId="397DB630" w14:textId="0ECDC3D4" w:rsidR="005905EE" w:rsidRPr="00F52C30" w:rsidRDefault="005905EE" w:rsidP="00D15A5A">
      <w:pPr>
        <w:autoSpaceDE w:val="0"/>
        <w:autoSpaceDN w:val="0"/>
        <w:adjustRightInd w:val="0"/>
        <w:ind w:left="851" w:hanging="851"/>
        <w:jc w:val="both"/>
        <w:rPr>
          <w:sz w:val="24"/>
          <w:szCs w:val="24"/>
        </w:rPr>
      </w:pPr>
      <w:r w:rsidRPr="00F52C30">
        <w:rPr>
          <w:b/>
          <w:sz w:val="24"/>
          <w:szCs w:val="24"/>
        </w:rPr>
        <w:lastRenderedPageBreak/>
        <w:t>VISTO</w:t>
      </w:r>
      <w:r w:rsidRPr="00F52C30">
        <w:rPr>
          <w:sz w:val="24"/>
          <w:szCs w:val="24"/>
        </w:rPr>
        <w:t xml:space="preserve"> il decreto</w:t>
      </w:r>
      <w:r w:rsidR="005C645B" w:rsidRPr="00F52C30">
        <w:rPr>
          <w:sz w:val="24"/>
          <w:szCs w:val="24"/>
        </w:rPr>
        <w:t>-</w:t>
      </w:r>
      <w:r w:rsidR="00F941C4" w:rsidRPr="00F52C30">
        <w:rPr>
          <w:sz w:val="24"/>
          <w:szCs w:val="24"/>
        </w:rPr>
        <w:t>legge 2 marzo 2024</w:t>
      </w:r>
      <w:r w:rsidR="00903F24" w:rsidRPr="00F52C30">
        <w:rPr>
          <w:sz w:val="24"/>
          <w:szCs w:val="24"/>
        </w:rPr>
        <w:t>,</w:t>
      </w:r>
      <w:r w:rsidR="005A6DA8" w:rsidRPr="00F52C30">
        <w:rPr>
          <w:sz w:val="24"/>
          <w:szCs w:val="24"/>
        </w:rPr>
        <w:t xml:space="preserve"> n. 19</w:t>
      </w:r>
      <w:r w:rsidR="00475221" w:rsidRPr="00F52C30">
        <w:rPr>
          <w:sz w:val="24"/>
          <w:szCs w:val="24"/>
        </w:rPr>
        <w:t xml:space="preserve">, </w:t>
      </w:r>
      <w:r w:rsidR="0035744C" w:rsidRPr="00F52C30">
        <w:rPr>
          <w:sz w:val="24"/>
          <w:szCs w:val="24"/>
        </w:rPr>
        <w:t>convertito con modificazioni dall'art.</w:t>
      </w:r>
      <w:r w:rsidR="00D15A5A" w:rsidRPr="00F52C30">
        <w:rPr>
          <w:sz w:val="24"/>
          <w:szCs w:val="24"/>
        </w:rPr>
        <w:t xml:space="preserve"> </w:t>
      </w:r>
      <w:r w:rsidR="0035744C" w:rsidRPr="00F52C30">
        <w:rPr>
          <w:sz w:val="24"/>
          <w:szCs w:val="24"/>
        </w:rPr>
        <w:t>1</w:t>
      </w:r>
      <w:r w:rsidR="00C1418F" w:rsidRPr="00F52C30">
        <w:rPr>
          <w:sz w:val="24"/>
          <w:szCs w:val="24"/>
        </w:rPr>
        <w:t>,</w:t>
      </w:r>
      <w:r w:rsidR="00D15A5A" w:rsidRPr="00F52C30">
        <w:rPr>
          <w:sz w:val="24"/>
          <w:szCs w:val="24"/>
        </w:rPr>
        <w:t xml:space="preserve"> </w:t>
      </w:r>
      <w:r w:rsidR="0035744C" w:rsidRPr="00F52C30">
        <w:rPr>
          <w:sz w:val="24"/>
          <w:szCs w:val="24"/>
        </w:rPr>
        <w:t>comma</w:t>
      </w:r>
      <w:r w:rsidR="00D15A5A" w:rsidRPr="00F52C30">
        <w:rPr>
          <w:sz w:val="24"/>
          <w:szCs w:val="24"/>
        </w:rPr>
        <w:t xml:space="preserve"> </w:t>
      </w:r>
      <w:r w:rsidR="0035744C" w:rsidRPr="00F52C30">
        <w:rPr>
          <w:sz w:val="24"/>
          <w:szCs w:val="24"/>
        </w:rPr>
        <w:t>1,</w:t>
      </w:r>
      <w:r w:rsidR="00C1418F" w:rsidRPr="00F52C30">
        <w:rPr>
          <w:sz w:val="24"/>
          <w:szCs w:val="24"/>
        </w:rPr>
        <w:t xml:space="preserve"> </w:t>
      </w:r>
      <w:r w:rsidR="000A6C6F" w:rsidRPr="00F52C30">
        <w:rPr>
          <w:sz w:val="24"/>
          <w:szCs w:val="24"/>
        </w:rPr>
        <w:t xml:space="preserve">della </w:t>
      </w:r>
      <w:r w:rsidR="00344A19" w:rsidRPr="00F52C30">
        <w:rPr>
          <w:sz w:val="24"/>
          <w:szCs w:val="24"/>
        </w:rPr>
        <w:t>l</w:t>
      </w:r>
      <w:r w:rsidR="0035744C" w:rsidRPr="00F52C30">
        <w:rPr>
          <w:sz w:val="24"/>
          <w:szCs w:val="24"/>
        </w:rPr>
        <w:t>egge 29 aprile 2024, n. 56</w:t>
      </w:r>
      <w:r w:rsidR="00D15A5A" w:rsidRPr="00F52C30">
        <w:rPr>
          <w:sz w:val="24"/>
          <w:szCs w:val="24"/>
        </w:rPr>
        <w:t>,</w:t>
      </w:r>
      <w:r w:rsidR="005A6DA8" w:rsidRPr="00F52C30">
        <w:rPr>
          <w:sz w:val="24"/>
          <w:szCs w:val="24"/>
        </w:rPr>
        <w:t xml:space="preserve"> recante “</w:t>
      </w:r>
      <w:r w:rsidR="009F1C72" w:rsidRPr="00F52C30">
        <w:rPr>
          <w:sz w:val="24"/>
          <w:szCs w:val="24"/>
        </w:rPr>
        <w:t>Ulteriori disposizioni urgenti per l'attuazione del Piano nazionale di ripresa e resilienza (PNRR)”</w:t>
      </w:r>
      <w:r w:rsidRPr="00F52C30">
        <w:rPr>
          <w:sz w:val="24"/>
          <w:szCs w:val="24"/>
        </w:rPr>
        <w:t>;</w:t>
      </w:r>
    </w:p>
    <w:p w14:paraId="25276D1C" w14:textId="653A62EF" w:rsidR="00C710D1" w:rsidRPr="00F52C30" w:rsidRDefault="00C710D1" w:rsidP="00C710D1">
      <w:pPr>
        <w:ind w:left="840" w:hanging="840"/>
        <w:jc w:val="both"/>
        <w:textAlignment w:val="baseline"/>
        <w:rPr>
          <w:sz w:val="24"/>
          <w:szCs w:val="24"/>
        </w:rPr>
      </w:pPr>
      <w:r w:rsidRPr="00F52C30">
        <w:rPr>
          <w:b/>
          <w:sz w:val="24"/>
          <w:szCs w:val="24"/>
        </w:rPr>
        <w:t>VISTO</w:t>
      </w:r>
      <w:r w:rsidRPr="00F52C30">
        <w:rPr>
          <w:sz w:val="24"/>
          <w:szCs w:val="24"/>
        </w:rPr>
        <w:t xml:space="preserve"> il decreto</w:t>
      </w:r>
      <w:r w:rsidR="007164D4" w:rsidRPr="00F52C30">
        <w:rPr>
          <w:sz w:val="24"/>
          <w:szCs w:val="24"/>
        </w:rPr>
        <w:t>-legge 7 maggio 2024, n. 60</w:t>
      </w:r>
      <w:r w:rsidR="009801FA" w:rsidRPr="00F52C30">
        <w:rPr>
          <w:sz w:val="24"/>
          <w:szCs w:val="24"/>
        </w:rPr>
        <w:t xml:space="preserve">, </w:t>
      </w:r>
      <w:r w:rsidR="00AD4012" w:rsidRPr="00F52C30">
        <w:rPr>
          <w:sz w:val="24"/>
          <w:szCs w:val="24"/>
        </w:rPr>
        <w:t xml:space="preserve">convertito con modificazioni dalla </w:t>
      </w:r>
      <w:r w:rsidR="00344A19" w:rsidRPr="00F52C30">
        <w:rPr>
          <w:sz w:val="24"/>
          <w:szCs w:val="24"/>
        </w:rPr>
        <w:t>l</w:t>
      </w:r>
      <w:r w:rsidR="00AD4012" w:rsidRPr="00F52C30">
        <w:rPr>
          <w:sz w:val="24"/>
          <w:szCs w:val="24"/>
        </w:rPr>
        <w:t>egge 4 luglio 2024, n. 95</w:t>
      </w:r>
      <w:r w:rsidR="00344A19" w:rsidRPr="00F52C30">
        <w:rPr>
          <w:sz w:val="24"/>
          <w:szCs w:val="24"/>
        </w:rPr>
        <w:t>,</w:t>
      </w:r>
      <w:r w:rsidR="00AD4012" w:rsidRPr="00F52C30">
        <w:rPr>
          <w:sz w:val="24"/>
          <w:szCs w:val="24"/>
        </w:rPr>
        <w:t> </w:t>
      </w:r>
      <w:r w:rsidR="009801FA" w:rsidRPr="00F52C30">
        <w:rPr>
          <w:sz w:val="24"/>
          <w:szCs w:val="24"/>
        </w:rPr>
        <w:t>recante</w:t>
      </w:r>
      <w:r w:rsidR="007164D4" w:rsidRPr="00F52C30">
        <w:rPr>
          <w:sz w:val="24"/>
          <w:szCs w:val="24"/>
        </w:rPr>
        <w:t xml:space="preserve"> </w:t>
      </w:r>
      <w:r w:rsidR="009801FA" w:rsidRPr="00F52C30">
        <w:rPr>
          <w:sz w:val="24"/>
          <w:szCs w:val="24"/>
        </w:rPr>
        <w:t>“</w:t>
      </w:r>
      <w:r w:rsidR="007164D4" w:rsidRPr="00F52C30">
        <w:rPr>
          <w:sz w:val="24"/>
          <w:szCs w:val="24"/>
        </w:rPr>
        <w:t>Ulteriori disposizioni urgenti in materia di politiche di coesione</w:t>
      </w:r>
      <w:r w:rsidR="009801FA" w:rsidRPr="00F52C30">
        <w:rPr>
          <w:sz w:val="24"/>
          <w:szCs w:val="24"/>
        </w:rPr>
        <w:t>”</w:t>
      </w:r>
      <w:r w:rsidR="007164D4" w:rsidRPr="00F52C30">
        <w:rPr>
          <w:sz w:val="24"/>
          <w:szCs w:val="24"/>
        </w:rPr>
        <w:t xml:space="preserve">; </w:t>
      </w:r>
    </w:p>
    <w:p w14:paraId="5B4280F7" w14:textId="6AD9018E" w:rsidR="00C710D1" w:rsidRPr="00F52C30" w:rsidRDefault="00C710D1" w:rsidP="00F7672D">
      <w:pPr>
        <w:ind w:left="840" w:hanging="840"/>
        <w:jc w:val="both"/>
        <w:textAlignment w:val="baseline"/>
        <w:rPr>
          <w:rFonts w:ascii="Segoe UI" w:hAnsi="Segoe UI" w:cs="Segoe UI"/>
          <w:sz w:val="18"/>
          <w:szCs w:val="18"/>
        </w:rPr>
      </w:pPr>
      <w:r w:rsidRPr="00F52C30">
        <w:rPr>
          <w:b/>
          <w:sz w:val="24"/>
          <w:szCs w:val="24"/>
        </w:rPr>
        <w:t>VISTO</w:t>
      </w:r>
      <w:r w:rsidRPr="00F52C30">
        <w:rPr>
          <w:sz w:val="24"/>
          <w:szCs w:val="24"/>
        </w:rPr>
        <w:t xml:space="preserve"> il decreto</w:t>
      </w:r>
      <w:r w:rsidR="00DF2E0B" w:rsidRPr="00F52C30">
        <w:rPr>
          <w:sz w:val="24"/>
          <w:szCs w:val="24"/>
        </w:rPr>
        <w:t>-legge</w:t>
      </w:r>
      <w:r w:rsidRPr="00F52C30">
        <w:rPr>
          <w:sz w:val="24"/>
          <w:szCs w:val="24"/>
        </w:rPr>
        <w:t xml:space="preserve"> </w:t>
      </w:r>
      <w:r w:rsidR="00DF2E0B" w:rsidRPr="00F52C30">
        <w:rPr>
          <w:sz w:val="24"/>
          <w:szCs w:val="24"/>
        </w:rPr>
        <w:t xml:space="preserve">9 agosto 2024, n. 113, convertito con modificazioni dalla </w:t>
      </w:r>
      <w:r w:rsidR="00344A19" w:rsidRPr="00F52C30">
        <w:rPr>
          <w:sz w:val="24"/>
          <w:szCs w:val="24"/>
        </w:rPr>
        <w:t>l</w:t>
      </w:r>
      <w:r w:rsidR="00DF2E0B" w:rsidRPr="00F52C30">
        <w:rPr>
          <w:sz w:val="24"/>
          <w:szCs w:val="24"/>
        </w:rPr>
        <w:t>egge 7 ottobre 2024, n. 143</w:t>
      </w:r>
      <w:r w:rsidR="00910DD1" w:rsidRPr="00F52C30">
        <w:rPr>
          <w:sz w:val="24"/>
          <w:szCs w:val="24"/>
        </w:rPr>
        <w:t>, recante “Misure urgenti di carattere fiscale, proroghe di termini normativi ed interventi di carattere economico”</w:t>
      </w:r>
      <w:r w:rsidRPr="00F52C30">
        <w:rPr>
          <w:sz w:val="24"/>
          <w:szCs w:val="24"/>
        </w:rPr>
        <w:t>; </w:t>
      </w:r>
    </w:p>
    <w:p w14:paraId="4B5D085D" w14:textId="6187C1C2" w:rsidR="00C710D1" w:rsidRPr="00DB475D" w:rsidRDefault="00F7672D" w:rsidP="00A93AC3">
      <w:pPr>
        <w:ind w:left="840" w:hanging="840"/>
        <w:jc w:val="both"/>
        <w:textAlignment w:val="baseline"/>
        <w:rPr>
          <w:sz w:val="24"/>
          <w:szCs w:val="24"/>
        </w:rPr>
      </w:pPr>
      <w:r w:rsidRPr="00F52C30">
        <w:rPr>
          <w:b/>
          <w:sz w:val="24"/>
          <w:szCs w:val="24"/>
        </w:rPr>
        <w:t>VISTO</w:t>
      </w:r>
      <w:r w:rsidRPr="00F52C30">
        <w:rPr>
          <w:sz w:val="24"/>
          <w:szCs w:val="24"/>
        </w:rPr>
        <w:t xml:space="preserve"> </w:t>
      </w:r>
      <w:r w:rsidR="00A93AC3" w:rsidRPr="00F52C30">
        <w:rPr>
          <w:sz w:val="24"/>
          <w:szCs w:val="24"/>
        </w:rPr>
        <w:t>il d</w:t>
      </w:r>
      <w:r w:rsidR="00A038BB" w:rsidRPr="00F52C30">
        <w:rPr>
          <w:sz w:val="24"/>
          <w:szCs w:val="24"/>
        </w:rPr>
        <w:t xml:space="preserve">ecreto-legge 19 ottobre 2024, n. 155, convertito con modificazioni dalla </w:t>
      </w:r>
      <w:r w:rsidR="00344A19" w:rsidRPr="00F52C30">
        <w:rPr>
          <w:sz w:val="24"/>
          <w:szCs w:val="24"/>
        </w:rPr>
        <w:t>l</w:t>
      </w:r>
      <w:r w:rsidR="00A038BB" w:rsidRPr="00F52C30">
        <w:rPr>
          <w:sz w:val="24"/>
          <w:szCs w:val="24"/>
        </w:rPr>
        <w:t>egge 9</w:t>
      </w:r>
      <w:r w:rsidR="00A93AC3" w:rsidRPr="00F52C30">
        <w:rPr>
          <w:sz w:val="24"/>
          <w:szCs w:val="24"/>
        </w:rPr>
        <w:t xml:space="preserve"> </w:t>
      </w:r>
      <w:r w:rsidR="00A038BB" w:rsidRPr="00F52C30">
        <w:rPr>
          <w:sz w:val="24"/>
          <w:szCs w:val="24"/>
        </w:rPr>
        <w:t>dicembre 2024, n. 189</w:t>
      </w:r>
      <w:r w:rsidR="00A93AC3" w:rsidRPr="00F52C30">
        <w:rPr>
          <w:sz w:val="24"/>
          <w:szCs w:val="24"/>
        </w:rPr>
        <w:t>, recante “</w:t>
      </w:r>
      <w:r w:rsidR="00A038BB" w:rsidRPr="00F52C30">
        <w:rPr>
          <w:sz w:val="24"/>
          <w:szCs w:val="24"/>
        </w:rPr>
        <w:t>Misure urgenti in materia economica e fiscale e in favore degli</w:t>
      </w:r>
      <w:r w:rsidR="00A93AC3" w:rsidRPr="00F52C30">
        <w:rPr>
          <w:sz w:val="24"/>
          <w:szCs w:val="24"/>
        </w:rPr>
        <w:t xml:space="preserve"> </w:t>
      </w:r>
      <w:r w:rsidR="00A038BB" w:rsidRPr="00F52C30">
        <w:rPr>
          <w:sz w:val="24"/>
          <w:szCs w:val="24"/>
        </w:rPr>
        <w:t>enti territoriali</w:t>
      </w:r>
      <w:r w:rsidR="00A93AC3" w:rsidRPr="00F52C30">
        <w:rPr>
          <w:sz w:val="24"/>
          <w:szCs w:val="24"/>
        </w:rPr>
        <w:t>”;</w:t>
      </w:r>
    </w:p>
    <w:p w14:paraId="2456B094" w14:textId="78F5E1B8" w:rsidR="00A9516D" w:rsidRPr="00DB475D" w:rsidRDefault="00C72738" w:rsidP="00A9516D">
      <w:pPr>
        <w:ind w:left="840" w:hanging="840"/>
        <w:jc w:val="both"/>
        <w:textAlignment w:val="baseline"/>
        <w:rPr>
          <w:sz w:val="24"/>
          <w:szCs w:val="24"/>
        </w:rPr>
      </w:pPr>
      <w:bookmarkStart w:id="3" w:name="_Hlk161839379"/>
      <w:r w:rsidRPr="00DB475D">
        <w:rPr>
          <w:b/>
          <w:bCs/>
          <w:sz w:val="24"/>
          <w:szCs w:val="24"/>
        </w:rPr>
        <w:t>VISTO</w:t>
      </w:r>
      <w:r w:rsidRPr="00DB475D">
        <w:rPr>
          <w:sz w:val="24"/>
          <w:szCs w:val="24"/>
        </w:rPr>
        <w:t xml:space="preserve"> </w:t>
      </w:r>
      <w:r w:rsidR="00AA02E1" w:rsidRPr="00DB475D">
        <w:rPr>
          <w:sz w:val="24"/>
          <w:szCs w:val="24"/>
        </w:rPr>
        <w:t>il decreto</w:t>
      </w:r>
      <w:r w:rsidR="00D13A58" w:rsidRPr="00DB475D">
        <w:rPr>
          <w:sz w:val="24"/>
          <w:szCs w:val="24"/>
        </w:rPr>
        <w:t xml:space="preserve"> de</w:t>
      </w:r>
      <w:r w:rsidR="0059126A" w:rsidRPr="00DB475D">
        <w:rPr>
          <w:sz w:val="24"/>
          <w:szCs w:val="24"/>
        </w:rPr>
        <w:t xml:space="preserve">l Capo Dipartimento della </w:t>
      </w:r>
      <w:r w:rsidR="00DB6D40" w:rsidRPr="00DB475D">
        <w:rPr>
          <w:sz w:val="24"/>
          <w:szCs w:val="24"/>
        </w:rPr>
        <w:t>p</w:t>
      </w:r>
      <w:r w:rsidR="0059126A" w:rsidRPr="00DB475D">
        <w:rPr>
          <w:sz w:val="24"/>
          <w:szCs w:val="24"/>
        </w:rPr>
        <w:t>rotezione civile</w:t>
      </w:r>
      <w:r w:rsidR="00E36D84" w:rsidRPr="00DB475D">
        <w:rPr>
          <w:sz w:val="24"/>
          <w:szCs w:val="24"/>
        </w:rPr>
        <w:t xml:space="preserve"> del 7</w:t>
      </w:r>
      <w:r w:rsidR="00A51199" w:rsidRPr="00DB475D">
        <w:rPr>
          <w:sz w:val="24"/>
          <w:szCs w:val="24"/>
        </w:rPr>
        <w:t xml:space="preserve"> luglio 2023 con il quale veniva approvato il </w:t>
      </w:r>
      <w:r w:rsidR="00E943B9" w:rsidRPr="00DB475D">
        <w:rPr>
          <w:sz w:val="24"/>
          <w:szCs w:val="24"/>
        </w:rPr>
        <w:t>“</w:t>
      </w:r>
      <w:bookmarkStart w:id="4" w:name="_Hlk157444256"/>
      <w:r w:rsidR="00E943B9" w:rsidRPr="00DB475D">
        <w:rPr>
          <w:sz w:val="24"/>
          <w:szCs w:val="24"/>
        </w:rPr>
        <w:t xml:space="preserve">Manuale operativo per </w:t>
      </w:r>
      <w:bookmarkEnd w:id="3"/>
      <w:r w:rsidR="00E943B9" w:rsidRPr="00DB475D">
        <w:rPr>
          <w:sz w:val="24"/>
          <w:szCs w:val="24"/>
        </w:rPr>
        <w:t>l’avvio dell’attuazione degli investimenti PNRR di competenza del Dipartimento della protezione civile”</w:t>
      </w:r>
      <w:bookmarkEnd w:id="4"/>
      <w:r w:rsidR="00E943B9" w:rsidRPr="00DB475D">
        <w:rPr>
          <w:sz w:val="24"/>
          <w:szCs w:val="24"/>
        </w:rPr>
        <w:t>, elaborato dal Dipartimento della protezione civile al fine di fornire</w:t>
      </w:r>
      <w:r w:rsidR="00573D26" w:rsidRPr="00DB475D">
        <w:rPr>
          <w:sz w:val="24"/>
          <w:szCs w:val="24"/>
        </w:rPr>
        <w:t xml:space="preserve"> indicazioni</w:t>
      </w:r>
      <w:r w:rsidR="00E943B9" w:rsidRPr="00DB475D">
        <w:rPr>
          <w:sz w:val="24"/>
          <w:szCs w:val="24"/>
        </w:rPr>
        <w:t xml:space="preserve"> alle Amministrazioni attuatrici dei progetti ammessi a finanziamento, nell’ambito della “Missione 2 – Componente 4 – sub-investimento 2.1b - Misure per la gestione del rischio di alluvione e per la riduzione del rischio idrogeologico</w:t>
      </w:r>
      <w:r w:rsidR="00E36D84" w:rsidRPr="00DB475D">
        <w:rPr>
          <w:sz w:val="24"/>
          <w:szCs w:val="24"/>
        </w:rPr>
        <w:t>”</w:t>
      </w:r>
      <w:r w:rsidR="00E943B9" w:rsidRPr="00DB475D">
        <w:rPr>
          <w:sz w:val="24"/>
          <w:szCs w:val="24"/>
        </w:rPr>
        <w:t>;</w:t>
      </w:r>
    </w:p>
    <w:p w14:paraId="3961E583" w14:textId="1483D28C" w:rsidR="00EE16F6" w:rsidRPr="00DB475D" w:rsidRDefault="00EE16F6" w:rsidP="00C65D02">
      <w:pPr>
        <w:ind w:left="840" w:hanging="840"/>
        <w:jc w:val="both"/>
        <w:textAlignment w:val="baseline"/>
        <w:rPr>
          <w:sz w:val="24"/>
          <w:szCs w:val="24"/>
        </w:rPr>
      </w:pPr>
      <w:r w:rsidRPr="009406B5">
        <w:rPr>
          <w:b/>
          <w:sz w:val="24"/>
          <w:szCs w:val="24"/>
        </w:rPr>
        <w:t>CONSIDERATO</w:t>
      </w:r>
      <w:r w:rsidR="00AB2459" w:rsidRPr="009406B5">
        <w:rPr>
          <w:b/>
          <w:sz w:val="24"/>
          <w:szCs w:val="24"/>
        </w:rPr>
        <w:t xml:space="preserve"> </w:t>
      </w:r>
      <w:r w:rsidR="00AB2459" w:rsidRPr="004352AE">
        <w:rPr>
          <w:sz w:val="24"/>
          <w:szCs w:val="24"/>
        </w:rPr>
        <w:t xml:space="preserve">l’Audit di sistema </w:t>
      </w:r>
      <w:r w:rsidR="00C0266A" w:rsidRPr="004352AE">
        <w:rPr>
          <w:sz w:val="24"/>
          <w:szCs w:val="24"/>
        </w:rPr>
        <w:t>svolto in data 17 e 18 ottobre 2024</w:t>
      </w:r>
      <w:r w:rsidR="003F04A1" w:rsidRPr="004352AE">
        <w:rPr>
          <w:sz w:val="24"/>
          <w:szCs w:val="24"/>
        </w:rPr>
        <w:t xml:space="preserve"> dall’Organismo indipendente di </w:t>
      </w:r>
      <w:r w:rsidR="003C09BE" w:rsidRPr="004352AE">
        <w:rPr>
          <w:sz w:val="24"/>
          <w:szCs w:val="24"/>
        </w:rPr>
        <w:t>A</w:t>
      </w:r>
      <w:r w:rsidR="00A20123" w:rsidRPr="004352AE">
        <w:rPr>
          <w:sz w:val="24"/>
          <w:szCs w:val="24"/>
        </w:rPr>
        <w:t>udit del PNRR, presso il Ministero dell’Economia e delle Finanze – Dipartimento della Ragioneria Generale dello Stato – Ispettorato Generale per i Rapporti Finanziari con l’Unione europea (IGRUE)</w:t>
      </w:r>
      <w:r w:rsidR="003C09BE" w:rsidRPr="004352AE">
        <w:rPr>
          <w:sz w:val="24"/>
          <w:szCs w:val="24"/>
        </w:rPr>
        <w:t>,</w:t>
      </w:r>
      <w:r w:rsidR="00D96BB4" w:rsidRPr="004352AE">
        <w:rPr>
          <w:sz w:val="24"/>
          <w:szCs w:val="24"/>
        </w:rPr>
        <w:t xml:space="preserve"> </w:t>
      </w:r>
      <w:r w:rsidR="00F71C74" w:rsidRPr="004352AE">
        <w:rPr>
          <w:sz w:val="24"/>
          <w:szCs w:val="24"/>
        </w:rPr>
        <w:t xml:space="preserve">mediante visita </w:t>
      </w:r>
      <w:r w:rsidR="00F71C74" w:rsidRPr="004352AE">
        <w:rPr>
          <w:i/>
          <w:sz w:val="24"/>
          <w:szCs w:val="24"/>
        </w:rPr>
        <w:t>in loco</w:t>
      </w:r>
      <w:r w:rsidR="00F71C74" w:rsidRPr="004352AE">
        <w:rPr>
          <w:sz w:val="24"/>
          <w:szCs w:val="24"/>
        </w:rPr>
        <w:t xml:space="preserve"> presso il Dipartimento della Protezione Civile</w:t>
      </w:r>
      <w:r w:rsidR="007D4833" w:rsidRPr="004352AE">
        <w:rPr>
          <w:sz w:val="24"/>
          <w:szCs w:val="24"/>
        </w:rPr>
        <w:t>;</w:t>
      </w:r>
    </w:p>
    <w:p w14:paraId="47AC2B8A" w14:textId="53EF40F5" w:rsidR="00AB24CB" w:rsidRPr="00B73CAC" w:rsidRDefault="00A046F4" w:rsidP="00EC1845">
      <w:pPr>
        <w:ind w:left="840" w:hanging="840"/>
        <w:jc w:val="both"/>
        <w:textAlignment w:val="baseline"/>
        <w:rPr>
          <w:sz w:val="24"/>
          <w:szCs w:val="24"/>
        </w:rPr>
      </w:pPr>
      <w:r w:rsidRPr="00B73CAC">
        <w:rPr>
          <w:b/>
          <w:bCs/>
          <w:sz w:val="24"/>
          <w:szCs w:val="24"/>
        </w:rPr>
        <w:t>CONSIDERAT</w:t>
      </w:r>
      <w:r w:rsidR="00143783" w:rsidRPr="00B73CAC">
        <w:rPr>
          <w:b/>
          <w:bCs/>
          <w:sz w:val="24"/>
          <w:szCs w:val="24"/>
        </w:rPr>
        <w:t xml:space="preserve">O </w:t>
      </w:r>
      <w:r w:rsidR="00143783" w:rsidRPr="00B73CAC">
        <w:rPr>
          <w:sz w:val="24"/>
          <w:szCs w:val="24"/>
        </w:rPr>
        <w:t>il</w:t>
      </w:r>
      <w:r w:rsidR="004818D1" w:rsidRPr="00B73CAC">
        <w:rPr>
          <w:sz w:val="24"/>
          <w:szCs w:val="24"/>
        </w:rPr>
        <w:t xml:space="preserve"> </w:t>
      </w:r>
      <w:r w:rsidR="00BD46AF" w:rsidRPr="00B73CAC">
        <w:rPr>
          <w:sz w:val="24"/>
          <w:szCs w:val="24"/>
        </w:rPr>
        <w:t xml:space="preserve">Rapporto </w:t>
      </w:r>
      <w:r w:rsidR="00A84262" w:rsidRPr="00B73CAC">
        <w:rPr>
          <w:sz w:val="24"/>
          <w:szCs w:val="24"/>
        </w:rPr>
        <w:t xml:space="preserve">definitivo </w:t>
      </w:r>
      <w:r w:rsidR="006E52A9" w:rsidRPr="00B73CAC">
        <w:rPr>
          <w:sz w:val="24"/>
          <w:szCs w:val="24"/>
        </w:rPr>
        <w:t xml:space="preserve">dell’Audit di </w:t>
      </w:r>
      <w:r w:rsidR="00A15C70" w:rsidRPr="00B73CAC">
        <w:rPr>
          <w:sz w:val="24"/>
          <w:szCs w:val="24"/>
        </w:rPr>
        <w:t>S</w:t>
      </w:r>
      <w:r w:rsidR="006E52A9" w:rsidRPr="00B73CAC">
        <w:rPr>
          <w:sz w:val="24"/>
          <w:szCs w:val="24"/>
        </w:rPr>
        <w:t>istema</w:t>
      </w:r>
      <w:r w:rsidR="00337E36" w:rsidRPr="00B73CAC">
        <w:rPr>
          <w:sz w:val="24"/>
          <w:szCs w:val="24"/>
        </w:rPr>
        <w:t>,</w:t>
      </w:r>
      <w:r w:rsidR="00F532C1" w:rsidRPr="00B73CAC">
        <w:rPr>
          <w:sz w:val="24"/>
          <w:szCs w:val="24"/>
        </w:rPr>
        <w:t xml:space="preserve"> </w:t>
      </w:r>
      <w:r w:rsidR="00963530" w:rsidRPr="00B73CAC">
        <w:rPr>
          <w:sz w:val="24"/>
          <w:szCs w:val="24"/>
        </w:rPr>
        <w:t>trasmesso</w:t>
      </w:r>
      <w:r w:rsidR="006032F7" w:rsidRPr="00B73CAC">
        <w:rPr>
          <w:sz w:val="24"/>
          <w:szCs w:val="24"/>
        </w:rPr>
        <w:t xml:space="preserve"> al Dipartimento della </w:t>
      </w:r>
      <w:r w:rsidR="00337E36" w:rsidRPr="00B73CAC">
        <w:rPr>
          <w:sz w:val="24"/>
          <w:szCs w:val="24"/>
        </w:rPr>
        <w:t>p</w:t>
      </w:r>
      <w:r w:rsidR="006032F7" w:rsidRPr="00B73CAC">
        <w:rPr>
          <w:sz w:val="24"/>
          <w:szCs w:val="24"/>
        </w:rPr>
        <w:t>r</w:t>
      </w:r>
      <w:r w:rsidR="00337E36" w:rsidRPr="00B73CAC">
        <w:rPr>
          <w:sz w:val="24"/>
          <w:szCs w:val="24"/>
        </w:rPr>
        <w:t>otezione civile</w:t>
      </w:r>
      <w:r w:rsidR="009B75B8" w:rsidRPr="00B73CAC">
        <w:rPr>
          <w:sz w:val="24"/>
          <w:szCs w:val="24"/>
        </w:rPr>
        <w:t xml:space="preserve"> in d</w:t>
      </w:r>
      <w:r w:rsidR="00841A5F" w:rsidRPr="00B73CAC">
        <w:rPr>
          <w:sz w:val="24"/>
          <w:szCs w:val="24"/>
        </w:rPr>
        <w:t>ata</w:t>
      </w:r>
      <w:r w:rsidR="00A9608C" w:rsidRPr="00B73CAC">
        <w:rPr>
          <w:sz w:val="24"/>
          <w:szCs w:val="24"/>
        </w:rPr>
        <w:t xml:space="preserve"> </w:t>
      </w:r>
      <w:r w:rsidR="009234F2" w:rsidRPr="00B73CAC">
        <w:rPr>
          <w:sz w:val="24"/>
          <w:szCs w:val="24"/>
        </w:rPr>
        <w:t>7 febbraio</w:t>
      </w:r>
      <w:r w:rsidR="00A9608C" w:rsidRPr="00B73CAC">
        <w:rPr>
          <w:sz w:val="24"/>
          <w:szCs w:val="24"/>
        </w:rPr>
        <w:t xml:space="preserve"> 202</w:t>
      </w:r>
      <w:r w:rsidR="009234F2" w:rsidRPr="00B73CAC">
        <w:rPr>
          <w:sz w:val="24"/>
          <w:szCs w:val="24"/>
        </w:rPr>
        <w:t>5</w:t>
      </w:r>
      <w:r w:rsidR="002D549B" w:rsidRPr="00B73CAC">
        <w:rPr>
          <w:sz w:val="24"/>
          <w:szCs w:val="24"/>
        </w:rPr>
        <w:t>,</w:t>
      </w:r>
      <w:r w:rsidR="00736F73" w:rsidRPr="00B73CAC">
        <w:rPr>
          <w:sz w:val="24"/>
          <w:szCs w:val="24"/>
        </w:rPr>
        <w:t xml:space="preserve"> </w:t>
      </w:r>
      <w:r w:rsidR="00C31D56" w:rsidRPr="00B73CAC">
        <w:rPr>
          <w:sz w:val="24"/>
          <w:szCs w:val="24"/>
        </w:rPr>
        <w:t xml:space="preserve">con cui l’Organismo indipendente di Audit del PNRR ha </w:t>
      </w:r>
      <w:r w:rsidR="002B632D" w:rsidRPr="00B73CAC">
        <w:rPr>
          <w:sz w:val="24"/>
          <w:szCs w:val="24"/>
        </w:rPr>
        <w:t>formulato</w:t>
      </w:r>
      <w:r w:rsidR="00EF6538" w:rsidRPr="00B73CAC">
        <w:rPr>
          <w:sz w:val="24"/>
          <w:szCs w:val="24"/>
        </w:rPr>
        <w:t>, tra l’altro,</w:t>
      </w:r>
      <w:r w:rsidR="002B632D" w:rsidRPr="00B73CAC">
        <w:rPr>
          <w:sz w:val="24"/>
          <w:szCs w:val="24"/>
        </w:rPr>
        <w:t xml:space="preserve"> </w:t>
      </w:r>
      <w:r w:rsidR="00EF6538" w:rsidRPr="00B73CAC">
        <w:rPr>
          <w:sz w:val="24"/>
          <w:szCs w:val="24"/>
        </w:rPr>
        <w:t xml:space="preserve">specifiche </w:t>
      </w:r>
      <w:r w:rsidR="002B632D" w:rsidRPr="00B73CAC">
        <w:rPr>
          <w:sz w:val="24"/>
          <w:szCs w:val="24"/>
        </w:rPr>
        <w:t>raccomandazioni</w:t>
      </w:r>
      <w:r w:rsidR="00736F73" w:rsidRPr="00B73CAC">
        <w:rPr>
          <w:sz w:val="24"/>
          <w:szCs w:val="24"/>
        </w:rPr>
        <w:t xml:space="preserve"> in merito </w:t>
      </w:r>
      <w:r w:rsidR="00EF6538" w:rsidRPr="00B73CAC">
        <w:rPr>
          <w:sz w:val="24"/>
          <w:szCs w:val="24"/>
        </w:rPr>
        <w:t>al</w:t>
      </w:r>
      <w:r w:rsidR="00532E0B" w:rsidRPr="00B73CAC">
        <w:rPr>
          <w:sz w:val="24"/>
          <w:szCs w:val="24"/>
        </w:rPr>
        <w:t xml:space="preserve">l’impostazione dei </w:t>
      </w:r>
      <w:r w:rsidR="000D4023" w:rsidRPr="00B73CAC">
        <w:rPr>
          <w:sz w:val="24"/>
          <w:szCs w:val="24"/>
        </w:rPr>
        <w:t>controlli sul</w:t>
      </w:r>
      <w:r w:rsidR="00DF2819" w:rsidRPr="00B73CAC">
        <w:rPr>
          <w:sz w:val="24"/>
          <w:szCs w:val="24"/>
        </w:rPr>
        <w:t xml:space="preserve"> conseguimento di milestone e target</w:t>
      </w:r>
      <w:r w:rsidR="000D4023" w:rsidRPr="00B73CAC">
        <w:rPr>
          <w:sz w:val="24"/>
          <w:szCs w:val="24"/>
        </w:rPr>
        <w:t xml:space="preserve"> e </w:t>
      </w:r>
      <w:r w:rsidR="5A5E4972" w:rsidRPr="00B73CAC">
        <w:rPr>
          <w:sz w:val="24"/>
          <w:szCs w:val="24"/>
        </w:rPr>
        <w:t xml:space="preserve">alla </w:t>
      </w:r>
      <w:r w:rsidR="00F560CF" w:rsidRPr="00B73CAC">
        <w:rPr>
          <w:sz w:val="24"/>
          <w:szCs w:val="24"/>
        </w:rPr>
        <w:t>predisposizione dell</w:t>
      </w:r>
      <w:r w:rsidR="006811B4" w:rsidRPr="00B73CAC">
        <w:rPr>
          <w:sz w:val="24"/>
          <w:szCs w:val="24"/>
        </w:rPr>
        <w:t>a strumentazione</w:t>
      </w:r>
      <w:r w:rsidR="00F81220" w:rsidRPr="00B73CAC">
        <w:rPr>
          <w:sz w:val="24"/>
          <w:szCs w:val="24"/>
        </w:rPr>
        <w:t xml:space="preserve"> operativa</w:t>
      </w:r>
      <w:r w:rsidR="00B540F2" w:rsidRPr="00B73CAC">
        <w:rPr>
          <w:sz w:val="24"/>
          <w:szCs w:val="24"/>
        </w:rPr>
        <w:t xml:space="preserve"> da utilizzare in tale contesto</w:t>
      </w:r>
      <w:r w:rsidR="00AA652E" w:rsidRPr="00B73CAC">
        <w:rPr>
          <w:sz w:val="24"/>
          <w:szCs w:val="24"/>
        </w:rPr>
        <w:t>;</w:t>
      </w:r>
    </w:p>
    <w:p w14:paraId="31E3FE67" w14:textId="77169B46" w:rsidR="00940D8E" w:rsidRPr="00C95C1C" w:rsidRDefault="00940D8E" w:rsidP="28FB2F9B">
      <w:pPr>
        <w:ind w:left="840" w:hanging="840"/>
        <w:jc w:val="both"/>
        <w:textAlignment w:val="baseline"/>
        <w:rPr>
          <w:b/>
          <w:sz w:val="24"/>
          <w:szCs w:val="24"/>
        </w:rPr>
      </w:pPr>
      <w:r w:rsidRPr="00B73CAC">
        <w:rPr>
          <w:b/>
          <w:sz w:val="24"/>
          <w:szCs w:val="24"/>
        </w:rPr>
        <w:t xml:space="preserve">RITENUTO </w:t>
      </w:r>
      <w:r w:rsidRPr="00B73CAC">
        <w:rPr>
          <w:sz w:val="24"/>
          <w:szCs w:val="24"/>
        </w:rPr>
        <w:t>di dover provvedere</w:t>
      </w:r>
      <w:r w:rsidR="002E0A9A" w:rsidRPr="00B73CAC">
        <w:rPr>
          <w:sz w:val="24"/>
          <w:szCs w:val="24"/>
        </w:rPr>
        <w:t>, tenuto conto delle sop</w:t>
      </w:r>
      <w:r w:rsidR="00F0169C" w:rsidRPr="00B73CAC">
        <w:rPr>
          <w:sz w:val="24"/>
          <w:szCs w:val="24"/>
        </w:rPr>
        <w:t>ra richiamate</w:t>
      </w:r>
      <w:r w:rsidR="002E0A9A" w:rsidRPr="00B73CAC">
        <w:rPr>
          <w:sz w:val="24"/>
          <w:szCs w:val="24"/>
        </w:rPr>
        <w:t xml:space="preserve"> raccomandazioni formulate dall’Organismo indipendente di Audit del PNRR</w:t>
      </w:r>
      <w:r w:rsidR="001663C6">
        <w:rPr>
          <w:sz w:val="24"/>
          <w:szCs w:val="24"/>
        </w:rPr>
        <w:t>,</w:t>
      </w:r>
      <w:r w:rsidR="00014137" w:rsidRPr="00014137">
        <w:rPr>
          <w:sz w:val="24"/>
          <w:szCs w:val="24"/>
        </w:rPr>
        <w:t xml:space="preserve"> all’approvazione</w:t>
      </w:r>
      <w:r w:rsidR="00404312">
        <w:rPr>
          <w:sz w:val="24"/>
          <w:szCs w:val="24"/>
        </w:rPr>
        <w:t xml:space="preserve"> del documento </w:t>
      </w:r>
      <w:r w:rsidR="00404312" w:rsidRPr="00404312">
        <w:rPr>
          <w:sz w:val="24"/>
          <w:szCs w:val="24"/>
        </w:rPr>
        <w:t xml:space="preserve">“ Istruzioni operative per le attività di controllo sul </w:t>
      </w:r>
      <w:bookmarkStart w:id="5" w:name="_Hlk210135421"/>
      <w:r w:rsidR="00404312" w:rsidRPr="00404312">
        <w:rPr>
          <w:sz w:val="24"/>
          <w:szCs w:val="24"/>
        </w:rPr>
        <w:t>conseguimento di milestone e target</w:t>
      </w:r>
      <w:bookmarkEnd w:id="5"/>
      <w:r w:rsidR="00404312" w:rsidRPr="00404312">
        <w:rPr>
          <w:sz w:val="24"/>
          <w:szCs w:val="24"/>
        </w:rPr>
        <w:t xml:space="preserve">”, </w:t>
      </w:r>
      <w:r w:rsidR="00404312">
        <w:rPr>
          <w:sz w:val="24"/>
          <w:szCs w:val="24"/>
        </w:rPr>
        <w:t xml:space="preserve">al fine di </w:t>
      </w:r>
      <w:r w:rsidR="00090FB8">
        <w:rPr>
          <w:sz w:val="24"/>
          <w:szCs w:val="24"/>
        </w:rPr>
        <w:t xml:space="preserve">fornire </w:t>
      </w:r>
      <w:r w:rsidR="00090FB8" w:rsidRPr="00090FB8">
        <w:rPr>
          <w:sz w:val="24"/>
          <w:szCs w:val="24"/>
        </w:rPr>
        <w:t xml:space="preserve">indicazioni ai propri </w:t>
      </w:r>
      <w:r w:rsidR="004F1AB9">
        <w:rPr>
          <w:sz w:val="24"/>
          <w:szCs w:val="24"/>
        </w:rPr>
        <w:t>U</w:t>
      </w:r>
      <w:r w:rsidR="00090FB8" w:rsidRPr="00090FB8">
        <w:rPr>
          <w:sz w:val="24"/>
          <w:szCs w:val="24"/>
        </w:rPr>
        <w:t>ffici interni, alle Amministrazioni attuatrici e ai Soggetti attuatori in merito alle verifiche di rispettiva competenza, sull’effettivo conseguimento di milestone e target, nella realizzazione dell’intervento “Missione 2 – Componente 4 – sub-investimento 2.1b - Misure per la gestione del rischio di alluvione e per la riduzione del rischio idrogeologico”</w:t>
      </w:r>
      <w:r w:rsidR="00C3566B" w:rsidRPr="00C95C1C">
        <w:rPr>
          <w:sz w:val="24"/>
          <w:szCs w:val="24"/>
        </w:rPr>
        <w:t>.</w:t>
      </w:r>
      <w:r w:rsidR="00F006F5" w:rsidRPr="00C95C1C">
        <w:rPr>
          <w:sz w:val="24"/>
          <w:szCs w:val="24"/>
        </w:rPr>
        <w:t xml:space="preserve"> </w:t>
      </w:r>
    </w:p>
    <w:p w14:paraId="12A38DC3" w14:textId="77777777" w:rsidR="00940D8E" w:rsidRPr="00DB475D" w:rsidRDefault="00940D8E" w:rsidP="00940D8E">
      <w:pPr>
        <w:jc w:val="both"/>
        <w:textAlignment w:val="baseline"/>
        <w:rPr>
          <w:rFonts w:ascii="Segoe UI" w:hAnsi="Segoe UI" w:cs="Segoe UI"/>
          <w:sz w:val="18"/>
          <w:szCs w:val="18"/>
        </w:rPr>
      </w:pPr>
      <w:r w:rsidRPr="00DB475D">
        <w:rPr>
          <w:sz w:val="24"/>
          <w:szCs w:val="24"/>
        </w:rPr>
        <w:t> </w:t>
      </w:r>
    </w:p>
    <w:p w14:paraId="27822B3D" w14:textId="77777777" w:rsidR="00940D8E" w:rsidRPr="00DB475D" w:rsidRDefault="00940D8E" w:rsidP="00940D8E">
      <w:pPr>
        <w:jc w:val="center"/>
        <w:textAlignment w:val="baseline"/>
        <w:rPr>
          <w:rFonts w:ascii="Segoe UI" w:hAnsi="Segoe UI" w:cs="Segoe UI"/>
          <w:sz w:val="18"/>
          <w:szCs w:val="18"/>
        </w:rPr>
      </w:pPr>
      <w:r w:rsidRPr="00DB475D">
        <w:rPr>
          <w:b/>
          <w:bCs/>
          <w:sz w:val="24"/>
          <w:szCs w:val="24"/>
        </w:rPr>
        <w:t>DECRETA</w:t>
      </w:r>
      <w:r w:rsidRPr="00DB475D">
        <w:rPr>
          <w:sz w:val="24"/>
          <w:szCs w:val="24"/>
        </w:rPr>
        <w:t> </w:t>
      </w:r>
    </w:p>
    <w:p w14:paraId="47C17BE1" w14:textId="77777777" w:rsidR="00940D8E" w:rsidRPr="00DB475D" w:rsidRDefault="00940D8E" w:rsidP="00940D8E">
      <w:pPr>
        <w:jc w:val="both"/>
        <w:textAlignment w:val="baseline"/>
        <w:rPr>
          <w:rFonts w:ascii="Segoe UI" w:hAnsi="Segoe UI" w:cs="Segoe UI"/>
          <w:sz w:val="18"/>
          <w:szCs w:val="18"/>
        </w:rPr>
      </w:pPr>
      <w:r w:rsidRPr="00DB475D">
        <w:rPr>
          <w:sz w:val="24"/>
          <w:szCs w:val="24"/>
        </w:rPr>
        <w:t> </w:t>
      </w:r>
    </w:p>
    <w:p w14:paraId="5B2EFE33" w14:textId="60A29636" w:rsidR="00940D8E" w:rsidRPr="00DB475D" w:rsidRDefault="00940D8E" w:rsidP="00775F2D">
      <w:pPr>
        <w:numPr>
          <w:ilvl w:val="0"/>
          <w:numId w:val="12"/>
        </w:numPr>
        <w:spacing w:after="160" w:line="259" w:lineRule="auto"/>
        <w:ind w:left="780" w:firstLine="0"/>
        <w:jc w:val="both"/>
        <w:textAlignment w:val="baseline"/>
        <w:rPr>
          <w:sz w:val="24"/>
          <w:szCs w:val="24"/>
        </w:rPr>
      </w:pPr>
      <w:r w:rsidRPr="00DB475D">
        <w:rPr>
          <w:sz w:val="24"/>
          <w:szCs w:val="24"/>
        </w:rPr>
        <w:t xml:space="preserve">Per le motivazioni di cui alle premesse, è approvato </w:t>
      </w:r>
      <w:r w:rsidR="004F1554" w:rsidRPr="00DB475D">
        <w:rPr>
          <w:sz w:val="24"/>
          <w:szCs w:val="24"/>
        </w:rPr>
        <w:t xml:space="preserve">il </w:t>
      </w:r>
      <w:r w:rsidR="00E84BBD" w:rsidRPr="00DB475D">
        <w:rPr>
          <w:sz w:val="24"/>
          <w:szCs w:val="24"/>
        </w:rPr>
        <w:t xml:space="preserve">documento </w:t>
      </w:r>
      <w:r w:rsidR="00584BC9">
        <w:rPr>
          <w:sz w:val="24"/>
          <w:szCs w:val="24"/>
        </w:rPr>
        <w:t>“</w:t>
      </w:r>
      <w:bookmarkStart w:id="6" w:name="_Hlk210057059"/>
      <w:r w:rsidR="007A2202">
        <w:rPr>
          <w:sz w:val="24"/>
          <w:szCs w:val="24"/>
        </w:rPr>
        <w:t>I</w:t>
      </w:r>
      <w:r w:rsidR="007A2202" w:rsidRPr="007A2202">
        <w:rPr>
          <w:sz w:val="24"/>
          <w:szCs w:val="24"/>
        </w:rPr>
        <w:t>struzioni operative per le attività di controllo sul conseguimento di milestone e target</w:t>
      </w:r>
      <w:r w:rsidR="00C370D4">
        <w:rPr>
          <w:sz w:val="24"/>
          <w:szCs w:val="24"/>
        </w:rPr>
        <w:t>”</w:t>
      </w:r>
      <w:bookmarkEnd w:id="6"/>
      <w:r w:rsidR="001B6106">
        <w:rPr>
          <w:sz w:val="24"/>
          <w:szCs w:val="24"/>
        </w:rPr>
        <w:t xml:space="preserve">, </w:t>
      </w:r>
      <w:r w:rsidR="001B6106">
        <w:rPr>
          <w:sz w:val="24"/>
          <w:szCs w:val="24"/>
        </w:rPr>
        <w:lastRenderedPageBreak/>
        <w:t xml:space="preserve">elaborato </w:t>
      </w:r>
      <w:r w:rsidR="002C4B66">
        <w:rPr>
          <w:sz w:val="24"/>
          <w:szCs w:val="24"/>
        </w:rPr>
        <w:t>dal Dipartimento della protezione civile</w:t>
      </w:r>
      <w:r w:rsidR="007A2202">
        <w:rPr>
          <w:sz w:val="24"/>
          <w:szCs w:val="24"/>
        </w:rPr>
        <w:t xml:space="preserve"> </w:t>
      </w:r>
      <w:r w:rsidR="001B6106" w:rsidRPr="001B6106">
        <w:rPr>
          <w:sz w:val="24"/>
          <w:szCs w:val="24"/>
        </w:rPr>
        <w:t xml:space="preserve">per fornire </w:t>
      </w:r>
      <w:bookmarkStart w:id="7" w:name="_Hlk210058430"/>
      <w:r w:rsidR="001B6106" w:rsidRPr="001B6106">
        <w:rPr>
          <w:sz w:val="24"/>
          <w:szCs w:val="24"/>
        </w:rPr>
        <w:t xml:space="preserve">indicazioni ai propri </w:t>
      </w:r>
      <w:r w:rsidR="00512707">
        <w:rPr>
          <w:sz w:val="24"/>
          <w:szCs w:val="24"/>
        </w:rPr>
        <w:t>U</w:t>
      </w:r>
      <w:r w:rsidR="001B6106" w:rsidRPr="001B6106">
        <w:rPr>
          <w:sz w:val="24"/>
          <w:szCs w:val="24"/>
        </w:rPr>
        <w:t>ffici interni, alle Amministrazioni attuatrici e ai Soggetti attuatori in merito alle verifiche</w:t>
      </w:r>
      <w:r w:rsidR="00FB3E9E">
        <w:rPr>
          <w:sz w:val="24"/>
          <w:szCs w:val="24"/>
        </w:rPr>
        <w:t xml:space="preserve"> di</w:t>
      </w:r>
      <w:r w:rsidR="000141C1">
        <w:rPr>
          <w:sz w:val="24"/>
          <w:szCs w:val="24"/>
        </w:rPr>
        <w:t xml:space="preserve"> </w:t>
      </w:r>
      <w:r w:rsidR="00631E89" w:rsidRPr="00631E89">
        <w:rPr>
          <w:sz w:val="24"/>
          <w:szCs w:val="24"/>
        </w:rPr>
        <w:t>rispettiva competenza sull’effettivo conseguimento di milestone e target</w:t>
      </w:r>
      <w:r w:rsidR="000141C1">
        <w:rPr>
          <w:sz w:val="24"/>
          <w:szCs w:val="24"/>
        </w:rPr>
        <w:t xml:space="preserve">, </w:t>
      </w:r>
      <w:r w:rsidRPr="00DB475D">
        <w:rPr>
          <w:sz w:val="24"/>
          <w:szCs w:val="24"/>
        </w:rPr>
        <w:t>nella realizzazione dell’intervento “Missione 2 – Componente 4 – sub-investimento 2.1b - Misure per la gestione del rischio di alluvione e per la riduzione del rischio idrogeologico”</w:t>
      </w:r>
      <w:bookmarkEnd w:id="7"/>
      <w:r w:rsidRPr="00DB475D">
        <w:rPr>
          <w:sz w:val="24"/>
          <w:szCs w:val="24"/>
        </w:rPr>
        <w:t>.  </w:t>
      </w:r>
    </w:p>
    <w:p w14:paraId="49DCA29A" w14:textId="25675EC1" w:rsidR="00940D8E" w:rsidRPr="00DB475D" w:rsidRDefault="00940D8E" w:rsidP="00940D8E">
      <w:pPr>
        <w:numPr>
          <w:ilvl w:val="0"/>
          <w:numId w:val="12"/>
        </w:numPr>
        <w:spacing w:after="160" w:line="259" w:lineRule="auto"/>
        <w:ind w:left="780" w:firstLine="0"/>
        <w:jc w:val="both"/>
        <w:textAlignment w:val="baseline"/>
        <w:rPr>
          <w:sz w:val="24"/>
          <w:szCs w:val="24"/>
        </w:rPr>
      </w:pPr>
      <w:r w:rsidRPr="00DB475D">
        <w:rPr>
          <w:sz w:val="24"/>
          <w:szCs w:val="24"/>
        </w:rPr>
        <w:t xml:space="preserve">Il </w:t>
      </w:r>
      <w:r w:rsidR="00E84BBD" w:rsidRPr="00DB475D">
        <w:rPr>
          <w:sz w:val="24"/>
          <w:szCs w:val="24"/>
        </w:rPr>
        <w:t>documen</w:t>
      </w:r>
      <w:r w:rsidR="00036C8F">
        <w:rPr>
          <w:sz w:val="24"/>
          <w:szCs w:val="24"/>
        </w:rPr>
        <w:t xml:space="preserve">to </w:t>
      </w:r>
      <w:r w:rsidR="00645A80">
        <w:rPr>
          <w:sz w:val="24"/>
          <w:szCs w:val="24"/>
        </w:rPr>
        <w:t>“</w:t>
      </w:r>
      <w:r w:rsidR="00645A80" w:rsidRPr="00645A80">
        <w:rPr>
          <w:sz w:val="24"/>
          <w:szCs w:val="24"/>
        </w:rPr>
        <w:t>Istruzioni operative per le attività di controllo sul conseguimento di milestone e target</w:t>
      </w:r>
      <w:r w:rsidR="00645A80" w:rsidRPr="5CF4D3A4">
        <w:rPr>
          <w:sz w:val="24"/>
          <w:szCs w:val="24"/>
        </w:rPr>
        <w:t>”</w:t>
      </w:r>
      <w:r w:rsidR="00036C8F" w:rsidRPr="00B73CAC">
        <w:rPr>
          <w:sz w:val="24"/>
          <w:szCs w:val="24"/>
        </w:rPr>
        <w:t xml:space="preserve"> </w:t>
      </w:r>
      <w:r w:rsidRPr="00B73CAC">
        <w:rPr>
          <w:sz w:val="24"/>
          <w:szCs w:val="24"/>
        </w:rPr>
        <w:t>sarà periodicamente revisionato, al fine di garantire un aggiornamento costante delle informazioni relative alle modalità di realizzazione</w:t>
      </w:r>
      <w:r w:rsidRPr="00DB475D">
        <w:rPr>
          <w:sz w:val="24"/>
          <w:szCs w:val="24"/>
        </w:rPr>
        <w:t xml:space="preserve"> delle misure PNRR, garantendone l’adeguatezza ai principi di sana gestione finanziaria e di efficiente perseguimento degli obiettivi fissati dal Piano. </w:t>
      </w:r>
    </w:p>
    <w:p w14:paraId="3056C95C" w14:textId="47FA8721" w:rsidR="00940D8E" w:rsidRPr="00DB475D" w:rsidRDefault="00940D8E" w:rsidP="00940D8E">
      <w:pPr>
        <w:ind w:left="851" w:hanging="142"/>
        <w:jc w:val="both"/>
        <w:textAlignment w:val="baseline"/>
        <w:rPr>
          <w:rFonts w:ascii="Segoe UI" w:hAnsi="Segoe UI" w:cs="Segoe UI"/>
          <w:sz w:val="18"/>
          <w:szCs w:val="18"/>
        </w:rPr>
      </w:pPr>
      <w:r w:rsidRPr="00DB475D">
        <w:rPr>
          <w:sz w:val="24"/>
          <w:szCs w:val="24"/>
        </w:rPr>
        <w:t>3.</w:t>
      </w:r>
      <w:r w:rsidRPr="00DB475D">
        <w:tab/>
      </w:r>
      <w:r w:rsidRPr="00972A02">
        <w:rPr>
          <w:sz w:val="24"/>
          <w:szCs w:val="24"/>
        </w:rPr>
        <w:t>Si dispone la pubblicazione del</w:t>
      </w:r>
      <w:r w:rsidR="00E84BBD" w:rsidRPr="00972A02">
        <w:rPr>
          <w:sz w:val="24"/>
          <w:szCs w:val="24"/>
        </w:rPr>
        <w:t xml:space="preserve"> </w:t>
      </w:r>
      <w:r w:rsidR="00E84BBD" w:rsidRPr="004352AE">
        <w:rPr>
          <w:sz w:val="24"/>
          <w:szCs w:val="24"/>
        </w:rPr>
        <w:t>documento</w:t>
      </w:r>
      <w:r w:rsidRPr="004352AE">
        <w:rPr>
          <w:sz w:val="24"/>
          <w:szCs w:val="24"/>
        </w:rPr>
        <w:t xml:space="preserve"> “</w:t>
      </w:r>
      <w:bookmarkStart w:id="8" w:name="_Hlk157445248"/>
      <w:r w:rsidR="007A67D0" w:rsidRPr="00972A02">
        <w:rPr>
          <w:sz w:val="24"/>
          <w:szCs w:val="24"/>
        </w:rPr>
        <w:t>Istruzioni operative per le attività di controllo sul conseguimento di milestone e target</w:t>
      </w:r>
      <w:r w:rsidR="007A67D0" w:rsidRPr="5CF4D3A4">
        <w:rPr>
          <w:sz w:val="24"/>
          <w:szCs w:val="24"/>
        </w:rPr>
        <w:t>”</w:t>
      </w:r>
      <w:r w:rsidR="00367088" w:rsidRPr="5CF4D3A4">
        <w:rPr>
          <w:sz w:val="24"/>
          <w:szCs w:val="24"/>
        </w:rPr>
        <w:t>,</w:t>
      </w:r>
      <w:r w:rsidR="00367088" w:rsidRPr="004352AE">
        <w:rPr>
          <w:sz w:val="24"/>
          <w:szCs w:val="24"/>
        </w:rPr>
        <w:t xml:space="preserve"> </w:t>
      </w:r>
      <w:bookmarkEnd w:id="8"/>
      <w:r w:rsidR="00367088" w:rsidRPr="004352AE">
        <w:rPr>
          <w:sz w:val="24"/>
          <w:szCs w:val="24"/>
        </w:rPr>
        <w:t>ne</w:t>
      </w:r>
      <w:r w:rsidR="00655730" w:rsidRPr="004352AE">
        <w:rPr>
          <w:sz w:val="24"/>
          <w:szCs w:val="24"/>
        </w:rPr>
        <w:t>ll</w:t>
      </w:r>
      <w:r w:rsidR="00D9174B" w:rsidRPr="004352AE">
        <w:rPr>
          <w:sz w:val="24"/>
          <w:szCs w:val="24"/>
        </w:rPr>
        <w:t>a</w:t>
      </w:r>
      <w:r w:rsidR="00567892" w:rsidRPr="004352AE">
        <w:rPr>
          <w:sz w:val="24"/>
          <w:szCs w:val="24"/>
        </w:rPr>
        <w:t xml:space="preserve"> </w:t>
      </w:r>
      <w:r w:rsidRPr="004352AE">
        <w:rPr>
          <w:sz w:val="24"/>
          <w:szCs w:val="24"/>
        </w:rPr>
        <w:t>sezione dedicata al PNRR del sito istituzionale</w:t>
      </w:r>
      <w:r w:rsidRPr="00972A02">
        <w:rPr>
          <w:sz w:val="24"/>
          <w:szCs w:val="24"/>
        </w:rPr>
        <w:t xml:space="preserve"> del Dipartimento della protezione civile della Presidenza del Consiglio dei </w:t>
      </w:r>
      <w:r w:rsidR="21767AA5" w:rsidRPr="00972A02">
        <w:rPr>
          <w:sz w:val="24"/>
          <w:szCs w:val="24"/>
        </w:rPr>
        <w:t>m</w:t>
      </w:r>
      <w:r w:rsidRPr="00972A02">
        <w:rPr>
          <w:sz w:val="24"/>
          <w:szCs w:val="24"/>
        </w:rPr>
        <w:t>inistri.</w:t>
      </w:r>
      <w:r w:rsidRPr="00DB475D">
        <w:rPr>
          <w:sz w:val="24"/>
          <w:szCs w:val="24"/>
        </w:rPr>
        <w:t> </w:t>
      </w:r>
    </w:p>
    <w:p w14:paraId="1C5F02BD" w14:textId="3EC1414F" w:rsidR="00534E9A" w:rsidRPr="00DB475D" w:rsidRDefault="00940D8E" w:rsidP="00940D8E">
      <w:pPr>
        <w:ind w:left="851" w:hanging="142"/>
        <w:jc w:val="both"/>
        <w:textAlignment w:val="baseline"/>
        <w:rPr>
          <w:sz w:val="24"/>
          <w:szCs w:val="24"/>
        </w:rPr>
      </w:pPr>
      <w:r w:rsidRPr="00DB475D">
        <w:rPr>
          <w:sz w:val="24"/>
          <w:szCs w:val="24"/>
        </w:rPr>
        <w:t> </w:t>
      </w:r>
    </w:p>
    <w:p w14:paraId="6FE1BEC8" w14:textId="11BCD0A0" w:rsidR="00940D8E" w:rsidRPr="00DB475D" w:rsidRDefault="00940D8E" w:rsidP="00C65D02">
      <w:pPr>
        <w:ind w:left="851" w:hanging="142"/>
        <w:jc w:val="both"/>
        <w:textAlignment w:val="baseline"/>
        <w:rPr>
          <w:sz w:val="24"/>
          <w:szCs w:val="24"/>
        </w:rPr>
      </w:pPr>
      <w:r w:rsidRPr="00DB475D">
        <w:rPr>
          <w:sz w:val="24"/>
          <w:szCs w:val="24"/>
        </w:rPr>
        <w:t>Il presente decreto sarà trasmesso ai competenti organi di controllo. </w:t>
      </w:r>
    </w:p>
    <w:p w14:paraId="139C415A" w14:textId="77777777" w:rsidR="00775F2D" w:rsidRPr="00DB475D" w:rsidRDefault="00775F2D" w:rsidP="00C65D02">
      <w:pPr>
        <w:ind w:left="851" w:hanging="142"/>
        <w:jc w:val="both"/>
        <w:textAlignment w:val="baseline"/>
        <w:rPr>
          <w:rFonts w:ascii="Segoe UI" w:hAnsi="Segoe UI" w:cs="Segoe UI"/>
          <w:sz w:val="18"/>
          <w:szCs w:val="18"/>
        </w:rPr>
      </w:pPr>
    </w:p>
    <w:p w14:paraId="4260F38B" w14:textId="77777777" w:rsidR="00940D8E" w:rsidRPr="00DB475D" w:rsidRDefault="00940D8E" w:rsidP="00940D8E">
      <w:pPr>
        <w:jc w:val="both"/>
        <w:textAlignment w:val="baseline"/>
        <w:rPr>
          <w:rFonts w:ascii="Segoe UI" w:hAnsi="Segoe UI" w:cs="Segoe UI"/>
          <w:sz w:val="18"/>
          <w:szCs w:val="18"/>
        </w:rPr>
      </w:pPr>
      <w:r w:rsidRPr="00DB475D">
        <w:rPr>
          <w:sz w:val="24"/>
          <w:szCs w:val="24"/>
        </w:rPr>
        <w:t> </w:t>
      </w:r>
    </w:p>
    <w:tbl>
      <w:tblPr>
        <w:tblW w:w="8683"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89"/>
        <w:gridCol w:w="2647"/>
        <w:gridCol w:w="3847"/>
      </w:tblGrid>
      <w:tr w:rsidR="00534E9A" w:rsidRPr="00DB475D" w14:paraId="21984A58" w14:textId="77777777" w:rsidTr="008C3A06">
        <w:trPr>
          <w:trHeight w:val="300"/>
        </w:trPr>
        <w:tc>
          <w:tcPr>
            <w:tcW w:w="2189" w:type="dxa"/>
            <w:tcBorders>
              <w:top w:val="nil"/>
              <w:left w:val="nil"/>
              <w:bottom w:val="nil"/>
              <w:right w:val="nil"/>
            </w:tcBorders>
            <w:hideMark/>
          </w:tcPr>
          <w:p w14:paraId="1C6C0320" w14:textId="77777777" w:rsidR="00534E9A" w:rsidRPr="00DB475D" w:rsidRDefault="00534E9A" w:rsidP="00940D8E">
            <w:pPr>
              <w:jc w:val="both"/>
              <w:textAlignment w:val="baseline"/>
              <w:rPr>
                <w:sz w:val="24"/>
                <w:szCs w:val="24"/>
              </w:rPr>
            </w:pPr>
            <w:r w:rsidRPr="00DB475D">
              <w:rPr>
                <w:sz w:val="24"/>
                <w:szCs w:val="24"/>
              </w:rPr>
              <w:t> </w:t>
            </w:r>
          </w:p>
        </w:tc>
        <w:tc>
          <w:tcPr>
            <w:tcW w:w="2647" w:type="dxa"/>
            <w:tcBorders>
              <w:top w:val="nil"/>
              <w:left w:val="nil"/>
              <w:bottom w:val="nil"/>
              <w:right w:val="nil"/>
            </w:tcBorders>
          </w:tcPr>
          <w:p w14:paraId="5F5ADBB5" w14:textId="7A97FAFD" w:rsidR="00C65D02" w:rsidRPr="00DB475D" w:rsidRDefault="00C65D02" w:rsidP="00940D8E">
            <w:pPr>
              <w:ind w:left="840" w:hanging="840"/>
              <w:jc w:val="center"/>
              <w:textAlignment w:val="baseline"/>
              <w:rPr>
                <w:sz w:val="24"/>
                <w:szCs w:val="24"/>
              </w:rPr>
            </w:pPr>
          </w:p>
          <w:p w14:paraId="1183B4CA" w14:textId="77777777" w:rsidR="00C65D02" w:rsidRPr="00DB475D" w:rsidRDefault="00C65D02" w:rsidP="00C65D02">
            <w:pPr>
              <w:rPr>
                <w:sz w:val="24"/>
                <w:szCs w:val="24"/>
              </w:rPr>
            </w:pPr>
          </w:p>
          <w:p w14:paraId="255319A9" w14:textId="77777777" w:rsidR="00C65D02" w:rsidRPr="00DB475D" w:rsidRDefault="00C65D02" w:rsidP="00C65D02">
            <w:pPr>
              <w:rPr>
                <w:sz w:val="24"/>
                <w:szCs w:val="24"/>
              </w:rPr>
            </w:pPr>
          </w:p>
          <w:p w14:paraId="3384AB7B" w14:textId="04BB6D0C" w:rsidR="00534E9A" w:rsidRPr="00DB475D" w:rsidRDefault="00534E9A" w:rsidP="00C65D02">
            <w:pPr>
              <w:jc w:val="center"/>
              <w:rPr>
                <w:sz w:val="24"/>
                <w:szCs w:val="24"/>
              </w:rPr>
            </w:pPr>
          </w:p>
        </w:tc>
        <w:tc>
          <w:tcPr>
            <w:tcW w:w="3847" w:type="dxa"/>
            <w:tcBorders>
              <w:top w:val="nil"/>
              <w:left w:val="nil"/>
              <w:bottom w:val="nil"/>
              <w:right w:val="nil"/>
            </w:tcBorders>
            <w:hideMark/>
          </w:tcPr>
          <w:p w14:paraId="6D8ADFAC" w14:textId="77777777" w:rsidR="00534E9A" w:rsidRPr="00DB475D" w:rsidRDefault="00534E9A" w:rsidP="00985ECC">
            <w:pPr>
              <w:ind w:left="310" w:hanging="840"/>
              <w:jc w:val="center"/>
              <w:textAlignment w:val="baseline"/>
              <w:rPr>
                <w:sz w:val="24"/>
                <w:szCs w:val="24"/>
              </w:rPr>
            </w:pPr>
            <w:r w:rsidRPr="00DB475D">
              <w:rPr>
                <w:sz w:val="24"/>
                <w:szCs w:val="24"/>
              </w:rPr>
              <w:t xml:space="preserve">           IL CAPO DEL </w:t>
            </w:r>
            <w:r w:rsidR="00985ECC">
              <w:rPr>
                <w:sz w:val="24"/>
                <w:szCs w:val="24"/>
              </w:rPr>
              <w:t>D</w:t>
            </w:r>
            <w:r w:rsidRPr="00DB475D">
              <w:rPr>
                <w:sz w:val="24"/>
                <w:szCs w:val="24"/>
              </w:rPr>
              <w:t>IPARTIMENTO </w:t>
            </w:r>
          </w:p>
          <w:p w14:paraId="03B3BE4D" w14:textId="0958B2BC" w:rsidR="00534E9A" w:rsidRPr="00DB475D" w:rsidRDefault="00534E9A" w:rsidP="00940D8E">
            <w:pPr>
              <w:jc w:val="center"/>
              <w:textAlignment w:val="baseline"/>
              <w:rPr>
                <w:sz w:val="24"/>
                <w:szCs w:val="24"/>
              </w:rPr>
            </w:pPr>
            <w:r w:rsidRPr="00DB475D">
              <w:rPr>
                <w:sz w:val="24"/>
                <w:szCs w:val="24"/>
              </w:rPr>
              <w:t>    Fab</w:t>
            </w:r>
            <w:r w:rsidR="002A4644" w:rsidRPr="00DB475D">
              <w:rPr>
                <w:sz w:val="24"/>
                <w:szCs w:val="24"/>
              </w:rPr>
              <w:t>io Ciciliano</w:t>
            </w:r>
            <w:r w:rsidRPr="00DB475D">
              <w:rPr>
                <w:sz w:val="24"/>
                <w:szCs w:val="24"/>
              </w:rPr>
              <w:t> </w:t>
            </w:r>
          </w:p>
        </w:tc>
      </w:tr>
    </w:tbl>
    <w:p w14:paraId="325C977D" w14:textId="4E890BD6" w:rsidR="00E56636" w:rsidRDefault="00E56636" w:rsidP="00C65D02">
      <w:pPr>
        <w:tabs>
          <w:tab w:val="left" w:pos="7365"/>
        </w:tabs>
        <w:ind w:right="-15"/>
        <w:jc w:val="both"/>
        <w:textAlignment w:val="baseline"/>
        <w:rPr>
          <w:sz w:val="24"/>
          <w:szCs w:val="24"/>
        </w:rPr>
      </w:pPr>
    </w:p>
    <w:sectPr w:rsidR="00E56636" w:rsidSect="00177F8E">
      <w:headerReference w:type="even" r:id="rId11"/>
      <w:headerReference w:type="default" r:id="rId12"/>
      <w:footerReference w:type="even" r:id="rId13"/>
      <w:footerReference w:type="default" r:id="rId14"/>
      <w:headerReference w:type="first" r:id="rId15"/>
      <w:footerReference w:type="first" r:id="rId16"/>
      <w:pgSz w:w="11907" w:h="16840" w:code="9"/>
      <w:pgMar w:top="284" w:right="1418" w:bottom="1134" w:left="1701"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66270B" w14:textId="77777777" w:rsidR="009E4686" w:rsidRPr="00DB475D" w:rsidRDefault="009E4686">
      <w:r w:rsidRPr="00DB475D">
        <w:separator/>
      </w:r>
    </w:p>
  </w:endnote>
  <w:endnote w:type="continuationSeparator" w:id="0">
    <w:p w14:paraId="1879D3EB" w14:textId="77777777" w:rsidR="009E4686" w:rsidRPr="00DB475D" w:rsidRDefault="009E4686">
      <w:r w:rsidRPr="00DB475D">
        <w:continuationSeparator/>
      </w:r>
    </w:p>
  </w:endnote>
  <w:endnote w:type="continuationNotice" w:id="1">
    <w:p w14:paraId="2EDB96B4" w14:textId="77777777" w:rsidR="009E4686" w:rsidRPr="00DB475D" w:rsidRDefault="009E46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C82C1" w14:textId="77777777" w:rsidR="00F909C8" w:rsidRPr="00DB475D" w:rsidRDefault="00F909C8">
    <w:pPr>
      <w:pStyle w:val="Pidipagina"/>
      <w:framePr w:wrap="around" w:vAnchor="text" w:hAnchor="margin" w:xAlign="center" w:y="1"/>
      <w:rPr>
        <w:rStyle w:val="Numeropagina"/>
      </w:rPr>
    </w:pPr>
    <w:r w:rsidRPr="00DB475D">
      <w:rPr>
        <w:rStyle w:val="Numeropagina"/>
      </w:rPr>
      <w:fldChar w:fldCharType="begin"/>
    </w:r>
    <w:r w:rsidRPr="00DB475D">
      <w:rPr>
        <w:rStyle w:val="Numeropagina"/>
      </w:rPr>
      <w:instrText xml:space="preserve">PAGE  </w:instrText>
    </w:r>
    <w:r w:rsidRPr="00DB475D">
      <w:rPr>
        <w:rStyle w:val="Numeropagina"/>
      </w:rPr>
      <w:fldChar w:fldCharType="end"/>
    </w:r>
  </w:p>
  <w:p w14:paraId="1011239F" w14:textId="77777777" w:rsidR="00F909C8" w:rsidRPr="00DB475D" w:rsidRDefault="00F909C8">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206B47" w14:textId="77777777" w:rsidR="00F909C8" w:rsidRPr="00DB475D" w:rsidRDefault="00F909C8">
    <w:pPr>
      <w:pStyle w:val="Pidipagina"/>
      <w:framePr w:wrap="around" w:vAnchor="text" w:hAnchor="margin" w:xAlign="center" w:y="1"/>
      <w:rPr>
        <w:rStyle w:val="Numeropagina"/>
      </w:rPr>
    </w:pPr>
    <w:r w:rsidRPr="00DB475D">
      <w:rPr>
        <w:rStyle w:val="Numeropagina"/>
      </w:rPr>
      <w:fldChar w:fldCharType="begin"/>
    </w:r>
    <w:r w:rsidRPr="00DB475D">
      <w:rPr>
        <w:rStyle w:val="Numeropagina"/>
      </w:rPr>
      <w:instrText xml:space="preserve">PAGE  </w:instrText>
    </w:r>
    <w:r w:rsidRPr="00DB475D">
      <w:rPr>
        <w:rStyle w:val="Numeropagina"/>
      </w:rPr>
      <w:fldChar w:fldCharType="separate"/>
    </w:r>
    <w:r w:rsidR="004F1398" w:rsidRPr="00DB475D">
      <w:rPr>
        <w:rStyle w:val="Numeropagina"/>
      </w:rPr>
      <w:t>6</w:t>
    </w:r>
    <w:r w:rsidRPr="00DB475D">
      <w:rPr>
        <w:rStyle w:val="Numeropagina"/>
      </w:rPr>
      <w:fldChar w:fldCharType="end"/>
    </w:r>
  </w:p>
  <w:p w14:paraId="64C065EC" w14:textId="77777777" w:rsidR="00F909C8" w:rsidRPr="00DB475D" w:rsidRDefault="00F909C8">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925"/>
      <w:gridCol w:w="2925"/>
      <w:gridCol w:w="2925"/>
    </w:tblGrid>
    <w:tr w:rsidR="5A44F31A" w14:paraId="44732E4E" w14:textId="77777777" w:rsidTr="5A44F31A">
      <w:trPr>
        <w:trHeight w:val="300"/>
      </w:trPr>
      <w:tc>
        <w:tcPr>
          <w:tcW w:w="2925" w:type="dxa"/>
        </w:tcPr>
        <w:p w14:paraId="206056BA" w14:textId="1F102BF6" w:rsidR="5A44F31A" w:rsidRDefault="5A44F31A" w:rsidP="5A44F31A">
          <w:pPr>
            <w:pStyle w:val="Intestazione"/>
            <w:ind w:left="-115"/>
          </w:pPr>
        </w:p>
      </w:tc>
      <w:tc>
        <w:tcPr>
          <w:tcW w:w="2925" w:type="dxa"/>
        </w:tcPr>
        <w:p w14:paraId="0F9E902E" w14:textId="600D6DD3" w:rsidR="5A44F31A" w:rsidRDefault="5A44F31A" w:rsidP="5A44F31A">
          <w:pPr>
            <w:pStyle w:val="Intestazione"/>
            <w:jc w:val="center"/>
          </w:pPr>
        </w:p>
      </w:tc>
      <w:tc>
        <w:tcPr>
          <w:tcW w:w="2925" w:type="dxa"/>
        </w:tcPr>
        <w:p w14:paraId="6140D7DF" w14:textId="515AF9BE" w:rsidR="5A44F31A" w:rsidRDefault="5A44F31A" w:rsidP="5A44F31A">
          <w:pPr>
            <w:pStyle w:val="Intestazione"/>
            <w:ind w:right="-115"/>
            <w:jc w:val="right"/>
          </w:pPr>
        </w:p>
      </w:tc>
    </w:tr>
  </w:tbl>
  <w:p w14:paraId="67680973" w14:textId="166E4BFE" w:rsidR="008A2E46" w:rsidRDefault="008A2E46">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3A3BF1" w14:textId="77777777" w:rsidR="009E4686" w:rsidRPr="00DB475D" w:rsidRDefault="009E4686">
      <w:r w:rsidRPr="00DB475D">
        <w:separator/>
      </w:r>
    </w:p>
  </w:footnote>
  <w:footnote w:type="continuationSeparator" w:id="0">
    <w:p w14:paraId="0B1084ED" w14:textId="77777777" w:rsidR="009E4686" w:rsidRPr="00DB475D" w:rsidRDefault="009E4686">
      <w:r w:rsidRPr="00DB475D">
        <w:continuationSeparator/>
      </w:r>
    </w:p>
  </w:footnote>
  <w:footnote w:type="continuationNotice" w:id="1">
    <w:p w14:paraId="0389BD91" w14:textId="77777777" w:rsidR="009E4686" w:rsidRPr="00DB475D" w:rsidRDefault="009E468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AAE5D" w14:textId="77777777" w:rsidR="003031B4" w:rsidRDefault="003031B4">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2A51C8" w14:textId="77777777" w:rsidR="00711E3A" w:rsidRPr="00DB475D" w:rsidRDefault="004B0DA6" w:rsidP="00F06900">
    <w:pPr>
      <w:pStyle w:val="Intestazione"/>
      <w:spacing w:after="240"/>
    </w:pPr>
    <w:r w:rsidRPr="00DB475D">
      <w:rPr>
        <w:noProof/>
        <w:sz w:val="24"/>
        <w:szCs w:val="24"/>
      </w:rPr>
      <w:drawing>
        <wp:inline distT="0" distB="0" distL="0" distR="0" wp14:anchorId="111D1762" wp14:editId="2416C738">
          <wp:extent cx="5886450" cy="18573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86450" cy="185737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A2C83" w14:textId="15947A5C" w:rsidR="00F909C8" w:rsidRPr="00DB475D" w:rsidRDefault="000B7183">
    <w:pPr>
      <w:pStyle w:val="Intestazione"/>
    </w:pPr>
    <w:r w:rsidRPr="00DB475D">
      <w:rPr>
        <w:noProof/>
      </w:rPr>
      <mc:AlternateContent>
        <mc:Choice Requires="wps">
          <w:drawing>
            <wp:anchor distT="45720" distB="45720" distL="114300" distR="114300" simplePos="0" relativeHeight="251658240" behindDoc="0" locked="0" layoutInCell="1" allowOverlap="1" wp14:anchorId="615005FA" wp14:editId="1AE832FC">
              <wp:simplePos x="0" y="0"/>
              <wp:positionH relativeFrom="margin">
                <wp:posOffset>3529965</wp:posOffset>
              </wp:positionH>
              <wp:positionV relativeFrom="margin">
                <wp:posOffset>-2133600</wp:posOffset>
              </wp:positionV>
              <wp:extent cx="2098675" cy="304800"/>
              <wp:effectExtent l="0" t="0" r="15875" b="19050"/>
              <wp:wrapSquare wrapText="bothSides"/>
              <wp:docPr id="854040737" name="Text Box 8540407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8675" cy="304800"/>
                      </a:xfrm>
                      <a:prstGeom prst="rect">
                        <a:avLst/>
                      </a:prstGeom>
                      <a:solidFill>
                        <a:srgbClr val="FFFFFF"/>
                      </a:solidFill>
                      <a:ln w="9525">
                        <a:solidFill>
                          <a:srgbClr val="000000"/>
                        </a:solidFill>
                        <a:miter lim="800000"/>
                        <a:headEnd/>
                        <a:tailEnd/>
                      </a:ln>
                    </wps:spPr>
                    <wps:txbx>
                      <w:txbxContent>
                        <w:p w14:paraId="3FE51E41" w14:textId="4331B1D2" w:rsidR="000B7183" w:rsidRPr="00DB475D" w:rsidRDefault="000B7183" w:rsidP="000B7183">
                          <w:pPr>
                            <w:rPr>
                              <w:b/>
                              <w:bCs/>
                            </w:rPr>
                          </w:pPr>
                          <w:r w:rsidRPr="00DB475D">
                            <w:rPr>
                              <w:b/>
                              <w:bCs/>
                            </w:rPr>
                            <w:t>Repertorio n.</w:t>
                          </w:r>
                          <w:r w:rsidR="003031B4">
                            <w:rPr>
                              <w:b/>
                              <w:bCs/>
                            </w:rPr>
                            <w:t xml:space="preserve"> 2983</w:t>
                          </w:r>
                          <w:r w:rsidR="0023410F" w:rsidRPr="00DB475D">
                            <w:rPr>
                              <w:b/>
                              <w:bCs/>
                            </w:rPr>
                            <w:t xml:space="preserve"> del</w:t>
                          </w:r>
                          <w:r w:rsidR="00D03B15" w:rsidRPr="00DB475D">
                            <w:rPr>
                              <w:b/>
                              <w:bCs/>
                            </w:rPr>
                            <w:t xml:space="preserve"> </w:t>
                          </w:r>
                          <w:r w:rsidR="003031B4">
                            <w:rPr>
                              <w:b/>
                              <w:bCs/>
                            </w:rPr>
                            <w:t>10/10/2025</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15005FA" id="_x0000_t202" coordsize="21600,21600" o:spt="202" path="m,l,21600r21600,l21600,xe">
              <v:stroke joinstyle="miter"/>
              <v:path gradientshapeok="t" o:connecttype="rect"/>
            </v:shapetype>
            <v:shape id="Text Box 854040737" o:spid="_x0000_s1026" type="#_x0000_t202" style="position:absolute;margin-left:277.95pt;margin-top:-168pt;width:165.25pt;height:24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">
              <v:textbox>
                <w:txbxContent>
                  <w:p w14:paraId="3FE51E41" w14:textId="4331B1D2" w:rsidR="000B7183" w:rsidRPr="00DB475D" w:rsidRDefault="000B7183" w:rsidP="000B7183">
                    <w:pPr>
                      <w:rPr>
                        <w:b/>
                        <w:bCs/>
                      </w:rPr>
                    </w:pPr>
                    <w:r w:rsidRPr="00DB475D">
                      <w:rPr>
                        <w:b/>
                        <w:bCs/>
                      </w:rPr>
                      <w:t>Repertorio n.</w:t>
                    </w:r>
                    <w:r w:rsidR="003031B4">
                      <w:rPr>
                        <w:b/>
                        <w:bCs/>
                      </w:rPr>
                      <w:t xml:space="preserve"> 2983</w:t>
                    </w:r>
                    <w:r w:rsidR="0023410F" w:rsidRPr="00DB475D">
                      <w:rPr>
                        <w:b/>
                        <w:bCs/>
                      </w:rPr>
                      <w:t xml:space="preserve"> del</w:t>
                    </w:r>
                    <w:r w:rsidR="00D03B15" w:rsidRPr="00DB475D">
                      <w:rPr>
                        <w:b/>
                        <w:bCs/>
                      </w:rPr>
                      <w:t xml:space="preserve"> </w:t>
                    </w:r>
                    <w:r w:rsidR="003031B4">
                      <w:rPr>
                        <w:b/>
                        <w:bCs/>
                      </w:rPr>
                      <w:t>10/10/2025</w:t>
                    </w:r>
                  </w:p>
                </w:txbxContent>
              </v:textbox>
              <w10:wrap type="square" anchorx="margin" anchory="margin"/>
            </v:shape>
          </w:pict>
        </mc:Fallback>
      </mc:AlternateContent>
    </w:r>
    <w:r w:rsidR="004B0DA6" w:rsidRPr="00DB475D">
      <w:rPr>
        <w:noProof/>
        <w:sz w:val="24"/>
        <w:szCs w:val="24"/>
      </w:rPr>
      <w:drawing>
        <wp:inline distT="0" distB="0" distL="0" distR="0" wp14:anchorId="18E5872A" wp14:editId="69CDCE82">
          <wp:extent cx="5886450" cy="18288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86450" cy="18288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903F3"/>
    <w:multiLevelType w:val="hybridMultilevel"/>
    <w:tmpl w:val="DF9035E0"/>
    <w:lvl w:ilvl="0" w:tplc="B4188C10">
      <w:numFmt w:val="bullet"/>
      <w:lvlText w:val="-"/>
      <w:lvlJc w:val="left"/>
      <w:pPr>
        <w:tabs>
          <w:tab w:val="num" w:pos="360"/>
        </w:tabs>
        <w:ind w:left="360" w:hanging="360"/>
      </w:pPr>
      <w:rPr>
        <w:rFonts w:ascii="Times New Roman" w:eastAsia="Times New Roman" w:hAnsi="Times New Roman" w:cs="Times New Roman" w:hint="default"/>
      </w:rPr>
    </w:lvl>
    <w:lvl w:ilvl="1" w:tplc="04100003">
      <w:start w:val="1"/>
      <w:numFmt w:val="bullet"/>
      <w:lvlText w:val="o"/>
      <w:lvlJc w:val="left"/>
      <w:pPr>
        <w:tabs>
          <w:tab w:val="num" w:pos="322"/>
        </w:tabs>
        <w:ind w:left="322" w:hanging="360"/>
      </w:pPr>
      <w:rPr>
        <w:rFonts w:ascii="Courier New" w:hAnsi="Courier New" w:cs="Courier New" w:hint="default"/>
      </w:rPr>
    </w:lvl>
    <w:lvl w:ilvl="2" w:tplc="04100005">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15C3118A"/>
    <w:multiLevelType w:val="hybridMultilevel"/>
    <w:tmpl w:val="FD8C7954"/>
    <w:lvl w:ilvl="0" w:tplc="D38EAF24">
      <w:start w:val="1"/>
      <w:numFmt w:val="bullet"/>
      <w:lvlText w:val="-"/>
      <w:lvlJc w:val="left"/>
      <w:pPr>
        <w:tabs>
          <w:tab w:val="num" w:pos="1077"/>
        </w:tabs>
        <w:ind w:left="1077" w:hanging="360"/>
      </w:pPr>
      <w:rPr>
        <w:rFonts w:ascii="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B485AD8"/>
    <w:multiLevelType w:val="singleLevel"/>
    <w:tmpl w:val="FD40388A"/>
    <w:lvl w:ilvl="0">
      <w:start w:val="1"/>
      <w:numFmt w:val="bullet"/>
      <w:lvlText w:val="-"/>
      <w:lvlJc w:val="left"/>
      <w:pPr>
        <w:tabs>
          <w:tab w:val="num" w:pos="360"/>
        </w:tabs>
        <w:ind w:left="284" w:hanging="284"/>
      </w:pPr>
      <w:rPr>
        <w:rFonts w:ascii="Courier New" w:hAnsi="Courier New" w:hint="default"/>
      </w:rPr>
    </w:lvl>
  </w:abstractNum>
  <w:abstractNum w:abstractNumId="3" w15:restartNumberingAfterBreak="0">
    <w:nsid w:val="233A2361"/>
    <w:multiLevelType w:val="hybridMultilevel"/>
    <w:tmpl w:val="C1989A24"/>
    <w:lvl w:ilvl="0" w:tplc="F9665D6E">
      <w:start w:val="1"/>
      <w:numFmt w:val="bullet"/>
      <w:lvlText w:val="-"/>
      <w:lvlJc w:val="left"/>
      <w:pPr>
        <w:tabs>
          <w:tab w:val="num" w:pos="2160"/>
        </w:tabs>
        <w:ind w:left="2160" w:hanging="360"/>
      </w:pPr>
      <w:rPr>
        <w:rFonts w:ascii="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entury Gothic"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entury Gothic"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entury Gothic"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A5416BA"/>
    <w:multiLevelType w:val="hybridMultilevel"/>
    <w:tmpl w:val="39E8E2BA"/>
    <w:lvl w:ilvl="0" w:tplc="ADDC7F4C">
      <w:start w:val="1"/>
      <w:numFmt w:val="bullet"/>
      <w:lvlText w:val=""/>
      <w:lvlJc w:val="left"/>
      <w:pPr>
        <w:tabs>
          <w:tab w:val="num" w:pos="1080"/>
        </w:tabs>
        <w:ind w:left="1080" w:hanging="360"/>
      </w:pPr>
      <w:rPr>
        <w:rFonts w:ascii="Symbol" w:hAnsi="Symbol" w:hint="default"/>
      </w:rPr>
    </w:lvl>
    <w:lvl w:ilvl="1" w:tplc="185CEF62" w:tentative="1">
      <w:start w:val="1"/>
      <w:numFmt w:val="bullet"/>
      <w:lvlText w:val="o"/>
      <w:lvlJc w:val="left"/>
      <w:pPr>
        <w:tabs>
          <w:tab w:val="num" w:pos="1800"/>
        </w:tabs>
        <w:ind w:left="1800" w:hanging="360"/>
      </w:pPr>
      <w:rPr>
        <w:rFonts w:ascii="Courier New" w:hAnsi="Courier New" w:cs="Courier New" w:hint="default"/>
      </w:rPr>
    </w:lvl>
    <w:lvl w:ilvl="2" w:tplc="3B848DF0" w:tentative="1">
      <w:start w:val="1"/>
      <w:numFmt w:val="bullet"/>
      <w:lvlText w:val=""/>
      <w:lvlJc w:val="left"/>
      <w:pPr>
        <w:tabs>
          <w:tab w:val="num" w:pos="2520"/>
        </w:tabs>
        <w:ind w:left="2520" w:hanging="360"/>
      </w:pPr>
      <w:rPr>
        <w:rFonts w:ascii="Wingdings" w:hAnsi="Wingdings" w:hint="default"/>
      </w:rPr>
    </w:lvl>
    <w:lvl w:ilvl="3" w:tplc="91143D58" w:tentative="1">
      <w:start w:val="1"/>
      <w:numFmt w:val="bullet"/>
      <w:lvlText w:val=""/>
      <w:lvlJc w:val="left"/>
      <w:pPr>
        <w:tabs>
          <w:tab w:val="num" w:pos="3240"/>
        </w:tabs>
        <w:ind w:left="3240" w:hanging="360"/>
      </w:pPr>
      <w:rPr>
        <w:rFonts w:ascii="Symbol" w:hAnsi="Symbol" w:hint="default"/>
      </w:rPr>
    </w:lvl>
    <w:lvl w:ilvl="4" w:tplc="E86E647A" w:tentative="1">
      <w:start w:val="1"/>
      <w:numFmt w:val="bullet"/>
      <w:lvlText w:val="o"/>
      <w:lvlJc w:val="left"/>
      <w:pPr>
        <w:tabs>
          <w:tab w:val="num" w:pos="3960"/>
        </w:tabs>
        <w:ind w:left="3960" w:hanging="360"/>
      </w:pPr>
      <w:rPr>
        <w:rFonts w:ascii="Courier New" w:hAnsi="Courier New" w:cs="Courier New" w:hint="default"/>
      </w:rPr>
    </w:lvl>
    <w:lvl w:ilvl="5" w:tplc="1832B9D8" w:tentative="1">
      <w:start w:val="1"/>
      <w:numFmt w:val="bullet"/>
      <w:lvlText w:val=""/>
      <w:lvlJc w:val="left"/>
      <w:pPr>
        <w:tabs>
          <w:tab w:val="num" w:pos="4680"/>
        </w:tabs>
        <w:ind w:left="4680" w:hanging="360"/>
      </w:pPr>
      <w:rPr>
        <w:rFonts w:ascii="Wingdings" w:hAnsi="Wingdings" w:hint="default"/>
      </w:rPr>
    </w:lvl>
    <w:lvl w:ilvl="6" w:tplc="29BC560E" w:tentative="1">
      <w:start w:val="1"/>
      <w:numFmt w:val="bullet"/>
      <w:lvlText w:val=""/>
      <w:lvlJc w:val="left"/>
      <w:pPr>
        <w:tabs>
          <w:tab w:val="num" w:pos="5400"/>
        </w:tabs>
        <w:ind w:left="5400" w:hanging="360"/>
      </w:pPr>
      <w:rPr>
        <w:rFonts w:ascii="Symbol" w:hAnsi="Symbol" w:hint="default"/>
      </w:rPr>
    </w:lvl>
    <w:lvl w:ilvl="7" w:tplc="DA6AC03C" w:tentative="1">
      <w:start w:val="1"/>
      <w:numFmt w:val="bullet"/>
      <w:lvlText w:val="o"/>
      <w:lvlJc w:val="left"/>
      <w:pPr>
        <w:tabs>
          <w:tab w:val="num" w:pos="6120"/>
        </w:tabs>
        <w:ind w:left="6120" w:hanging="360"/>
      </w:pPr>
      <w:rPr>
        <w:rFonts w:ascii="Courier New" w:hAnsi="Courier New" w:cs="Courier New" w:hint="default"/>
      </w:rPr>
    </w:lvl>
    <w:lvl w:ilvl="8" w:tplc="5406FF66"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40BB0A13"/>
    <w:multiLevelType w:val="multilevel"/>
    <w:tmpl w:val="56067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393140A"/>
    <w:multiLevelType w:val="hybridMultilevel"/>
    <w:tmpl w:val="03F8961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46142E21"/>
    <w:multiLevelType w:val="multilevel"/>
    <w:tmpl w:val="BDB691B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7123391"/>
    <w:multiLevelType w:val="hybridMultilevel"/>
    <w:tmpl w:val="C1AC8AC8"/>
    <w:lvl w:ilvl="0" w:tplc="763A2786">
      <w:numFmt w:val="bullet"/>
      <w:lvlText w:val="-"/>
      <w:lvlJc w:val="left"/>
      <w:pPr>
        <w:tabs>
          <w:tab w:val="num" w:pos="1260"/>
        </w:tabs>
        <w:ind w:left="1260" w:hanging="360"/>
      </w:pPr>
      <w:rPr>
        <w:rFonts w:ascii="Tahoma" w:eastAsia="Times New Roman" w:hAnsi="Tahoma" w:cs="Tahoma" w:hint="default"/>
      </w:rPr>
    </w:lvl>
    <w:lvl w:ilvl="1" w:tplc="04100003" w:tentative="1">
      <w:start w:val="1"/>
      <w:numFmt w:val="bullet"/>
      <w:lvlText w:val="o"/>
      <w:lvlJc w:val="left"/>
      <w:pPr>
        <w:tabs>
          <w:tab w:val="num" w:pos="1980"/>
        </w:tabs>
        <w:ind w:left="1980" w:hanging="360"/>
      </w:pPr>
      <w:rPr>
        <w:rFonts w:ascii="Courier New" w:hAnsi="Courier New" w:cs="Courier New" w:hint="default"/>
      </w:rPr>
    </w:lvl>
    <w:lvl w:ilvl="2" w:tplc="04100005" w:tentative="1">
      <w:start w:val="1"/>
      <w:numFmt w:val="bullet"/>
      <w:lvlText w:val=""/>
      <w:lvlJc w:val="left"/>
      <w:pPr>
        <w:tabs>
          <w:tab w:val="num" w:pos="2700"/>
        </w:tabs>
        <w:ind w:left="2700" w:hanging="360"/>
      </w:pPr>
      <w:rPr>
        <w:rFonts w:ascii="Wingdings" w:hAnsi="Wingdings" w:hint="default"/>
      </w:rPr>
    </w:lvl>
    <w:lvl w:ilvl="3" w:tplc="04100001" w:tentative="1">
      <w:start w:val="1"/>
      <w:numFmt w:val="bullet"/>
      <w:lvlText w:val=""/>
      <w:lvlJc w:val="left"/>
      <w:pPr>
        <w:tabs>
          <w:tab w:val="num" w:pos="3420"/>
        </w:tabs>
        <w:ind w:left="3420" w:hanging="360"/>
      </w:pPr>
      <w:rPr>
        <w:rFonts w:ascii="Symbol" w:hAnsi="Symbol" w:hint="default"/>
      </w:rPr>
    </w:lvl>
    <w:lvl w:ilvl="4" w:tplc="04100003" w:tentative="1">
      <w:start w:val="1"/>
      <w:numFmt w:val="bullet"/>
      <w:lvlText w:val="o"/>
      <w:lvlJc w:val="left"/>
      <w:pPr>
        <w:tabs>
          <w:tab w:val="num" w:pos="4140"/>
        </w:tabs>
        <w:ind w:left="4140" w:hanging="360"/>
      </w:pPr>
      <w:rPr>
        <w:rFonts w:ascii="Courier New" w:hAnsi="Courier New" w:cs="Courier New" w:hint="default"/>
      </w:rPr>
    </w:lvl>
    <w:lvl w:ilvl="5" w:tplc="04100005" w:tentative="1">
      <w:start w:val="1"/>
      <w:numFmt w:val="bullet"/>
      <w:lvlText w:val=""/>
      <w:lvlJc w:val="left"/>
      <w:pPr>
        <w:tabs>
          <w:tab w:val="num" w:pos="4860"/>
        </w:tabs>
        <w:ind w:left="4860" w:hanging="360"/>
      </w:pPr>
      <w:rPr>
        <w:rFonts w:ascii="Wingdings" w:hAnsi="Wingdings" w:hint="default"/>
      </w:rPr>
    </w:lvl>
    <w:lvl w:ilvl="6" w:tplc="04100001" w:tentative="1">
      <w:start w:val="1"/>
      <w:numFmt w:val="bullet"/>
      <w:lvlText w:val=""/>
      <w:lvlJc w:val="left"/>
      <w:pPr>
        <w:tabs>
          <w:tab w:val="num" w:pos="5580"/>
        </w:tabs>
        <w:ind w:left="5580" w:hanging="360"/>
      </w:pPr>
      <w:rPr>
        <w:rFonts w:ascii="Symbol" w:hAnsi="Symbol" w:hint="default"/>
      </w:rPr>
    </w:lvl>
    <w:lvl w:ilvl="7" w:tplc="04100003" w:tentative="1">
      <w:start w:val="1"/>
      <w:numFmt w:val="bullet"/>
      <w:lvlText w:val="o"/>
      <w:lvlJc w:val="left"/>
      <w:pPr>
        <w:tabs>
          <w:tab w:val="num" w:pos="6300"/>
        </w:tabs>
        <w:ind w:left="6300" w:hanging="360"/>
      </w:pPr>
      <w:rPr>
        <w:rFonts w:ascii="Courier New" w:hAnsi="Courier New" w:cs="Courier New" w:hint="default"/>
      </w:rPr>
    </w:lvl>
    <w:lvl w:ilvl="8" w:tplc="04100005" w:tentative="1">
      <w:start w:val="1"/>
      <w:numFmt w:val="bullet"/>
      <w:lvlText w:val=""/>
      <w:lvlJc w:val="left"/>
      <w:pPr>
        <w:tabs>
          <w:tab w:val="num" w:pos="7020"/>
        </w:tabs>
        <w:ind w:left="7020" w:hanging="360"/>
      </w:pPr>
      <w:rPr>
        <w:rFonts w:ascii="Wingdings" w:hAnsi="Wingdings" w:hint="default"/>
      </w:rPr>
    </w:lvl>
  </w:abstractNum>
  <w:abstractNum w:abstractNumId="9" w15:restartNumberingAfterBreak="0">
    <w:nsid w:val="513D589E"/>
    <w:multiLevelType w:val="hybridMultilevel"/>
    <w:tmpl w:val="7DF21378"/>
    <w:lvl w:ilvl="0" w:tplc="B3345D6C">
      <w:start w:val="1"/>
      <w:numFmt w:val="bullet"/>
      <w:lvlText w:val="-"/>
      <w:lvlJc w:val="left"/>
      <w:pPr>
        <w:tabs>
          <w:tab w:val="num" w:pos="720"/>
        </w:tabs>
        <w:ind w:left="720" w:hanging="360"/>
      </w:pPr>
      <w:rPr>
        <w:rFonts w:ascii="Garamond" w:hAnsi="Garamond"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9BC4D04"/>
    <w:multiLevelType w:val="hybridMultilevel"/>
    <w:tmpl w:val="826E4112"/>
    <w:lvl w:ilvl="0" w:tplc="DAACA870">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E9E2B19"/>
    <w:multiLevelType w:val="hybridMultilevel"/>
    <w:tmpl w:val="704A2D3A"/>
    <w:lvl w:ilvl="0" w:tplc="57DE540E">
      <w:numFmt w:val="bullet"/>
      <w:lvlText w:val="-"/>
      <w:lvlJc w:val="left"/>
      <w:pPr>
        <w:tabs>
          <w:tab w:val="num" w:pos="720"/>
        </w:tabs>
        <w:ind w:left="720" w:hanging="360"/>
      </w:pPr>
      <w:rPr>
        <w:rFonts w:ascii="Times New Roman" w:eastAsia="Times New Roman" w:hAnsi="Times New Roman" w:cs="Times New Roman" w:hint="default"/>
      </w:rPr>
    </w:lvl>
    <w:lvl w:ilvl="1" w:tplc="04100003">
      <w:start w:val="1"/>
      <w:numFmt w:val="bullet"/>
      <w:lvlText w:val="o"/>
      <w:lvlJc w:val="left"/>
      <w:pPr>
        <w:tabs>
          <w:tab w:val="num" w:pos="1440"/>
        </w:tabs>
        <w:ind w:left="1440" w:hanging="360"/>
      </w:pPr>
      <w:rPr>
        <w:rFonts w:ascii="Courier New" w:hAnsi="Courier New" w:cs="Times New Roman"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cs="Times New Roman"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cs="Times New Roman"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7435074"/>
    <w:multiLevelType w:val="singleLevel"/>
    <w:tmpl w:val="FD40388A"/>
    <w:lvl w:ilvl="0">
      <w:start w:val="1"/>
      <w:numFmt w:val="bullet"/>
      <w:lvlText w:val="-"/>
      <w:lvlJc w:val="left"/>
      <w:pPr>
        <w:tabs>
          <w:tab w:val="num" w:pos="360"/>
        </w:tabs>
        <w:ind w:left="284" w:hanging="284"/>
      </w:pPr>
      <w:rPr>
        <w:rFonts w:ascii="Courier New" w:hAnsi="Courier New" w:hint="default"/>
      </w:rPr>
    </w:lvl>
  </w:abstractNum>
  <w:num w:numId="1" w16cid:durableId="1317876704">
    <w:abstractNumId w:val="4"/>
  </w:num>
  <w:num w:numId="2" w16cid:durableId="1857574817">
    <w:abstractNumId w:val="10"/>
  </w:num>
  <w:num w:numId="3" w16cid:durableId="429087020">
    <w:abstractNumId w:val="8"/>
  </w:num>
  <w:num w:numId="4" w16cid:durableId="767308456">
    <w:abstractNumId w:val="1"/>
  </w:num>
  <w:num w:numId="5" w16cid:durableId="1948537947">
    <w:abstractNumId w:val="11"/>
  </w:num>
  <w:num w:numId="6" w16cid:durableId="1329089699">
    <w:abstractNumId w:val="2"/>
  </w:num>
  <w:num w:numId="7" w16cid:durableId="1645816589">
    <w:abstractNumId w:val="12"/>
  </w:num>
  <w:num w:numId="8" w16cid:durableId="1602300253">
    <w:abstractNumId w:val="3"/>
  </w:num>
  <w:num w:numId="9" w16cid:durableId="1268077493">
    <w:abstractNumId w:val="0"/>
  </w:num>
  <w:num w:numId="10" w16cid:durableId="1801000497">
    <w:abstractNumId w:val="9"/>
  </w:num>
  <w:num w:numId="11" w16cid:durableId="1320688989">
    <w:abstractNumId w:val="6"/>
  </w:num>
  <w:num w:numId="12" w16cid:durableId="1516269692">
    <w:abstractNumId w:val="5"/>
  </w:num>
  <w:num w:numId="13" w16cid:durableId="123077327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517"/>
    <w:rsid w:val="00002D63"/>
    <w:rsid w:val="000060F0"/>
    <w:rsid w:val="00007EEC"/>
    <w:rsid w:val="00012988"/>
    <w:rsid w:val="00013E79"/>
    <w:rsid w:val="00014137"/>
    <w:rsid w:val="000141C1"/>
    <w:rsid w:val="00016102"/>
    <w:rsid w:val="00017DD1"/>
    <w:rsid w:val="000206B4"/>
    <w:rsid w:val="000241E5"/>
    <w:rsid w:val="00025DF9"/>
    <w:rsid w:val="00026CD2"/>
    <w:rsid w:val="00027A76"/>
    <w:rsid w:val="00033259"/>
    <w:rsid w:val="00036C8F"/>
    <w:rsid w:val="00037535"/>
    <w:rsid w:val="00037D2D"/>
    <w:rsid w:val="00037E43"/>
    <w:rsid w:val="000463EC"/>
    <w:rsid w:val="00046558"/>
    <w:rsid w:val="000509DB"/>
    <w:rsid w:val="00050A40"/>
    <w:rsid w:val="00050B0D"/>
    <w:rsid w:val="000514EC"/>
    <w:rsid w:val="000515A4"/>
    <w:rsid w:val="00060D89"/>
    <w:rsid w:val="0006253C"/>
    <w:rsid w:val="00062BC7"/>
    <w:rsid w:val="00062E58"/>
    <w:rsid w:val="000645EE"/>
    <w:rsid w:val="0006483F"/>
    <w:rsid w:val="0007044C"/>
    <w:rsid w:val="00072B7A"/>
    <w:rsid w:val="00074E4C"/>
    <w:rsid w:val="00077BD0"/>
    <w:rsid w:val="00080FB0"/>
    <w:rsid w:val="00081D04"/>
    <w:rsid w:val="00082092"/>
    <w:rsid w:val="000841AB"/>
    <w:rsid w:val="00084986"/>
    <w:rsid w:val="00085CEF"/>
    <w:rsid w:val="00086C74"/>
    <w:rsid w:val="00087A21"/>
    <w:rsid w:val="00087BA4"/>
    <w:rsid w:val="00087D67"/>
    <w:rsid w:val="00090FB8"/>
    <w:rsid w:val="00091764"/>
    <w:rsid w:val="00092CA0"/>
    <w:rsid w:val="00093583"/>
    <w:rsid w:val="00093FD7"/>
    <w:rsid w:val="00096004"/>
    <w:rsid w:val="000961B1"/>
    <w:rsid w:val="000963B1"/>
    <w:rsid w:val="00097B50"/>
    <w:rsid w:val="000A03EB"/>
    <w:rsid w:val="000A3F13"/>
    <w:rsid w:val="000A413A"/>
    <w:rsid w:val="000A4F46"/>
    <w:rsid w:val="000A50BC"/>
    <w:rsid w:val="000A5BFB"/>
    <w:rsid w:val="000A6C6F"/>
    <w:rsid w:val="000A73B0"/>
    <w:rsid w:val="000B0B0E"/>
    <w:rsid w:val="000B24BD"/>
    <w:rsid w:val="000B2D3B"/>
    <w:rsid w:val="000B48F1"/>
    <w:rsid w:val="000B675D"/>
    <w:rsid w:val="000B7183"/>
    <w:rsid w:val="000B788A"/>
    <w:rsid w:val="000B78D1"/>
    <w:rsid w:val="000C0177"/>
    <w:rsid w:val="000C02CD"/>
    <w:rsid w:val="000C1112"/>
    <w:rsid w:val="000C198F"/>
    <w:rsid w:val="000C2FB7"/>
    <w:rsid w:val="000C3F53"/>
    <w:rsid w:val="000C6CE5"/>
    <w:rsid w:val="000D4023"/>
    <w:rsid w:val="000D629A"/>
    <w:rsid w:val="000E01FF"/>
    <w:rsid w:val="000E244E"/>
    <w:rsid w:val="000E2647"/>
    <w:rsid w:val="000E4908"/>
    <w:rsid w:val="000E564B"/>
    <w:rsid w:val="000F1F85"/>
    <w:rsid w:val="000F23DA"/>
    <w:rsid w:val="000F46E5"/>
    <w:rsid w:val="000F572B"/>
    <w:rsid w:val="00106B8B"/>
    <w:rsid w:val="00110FEB"/>
    <w:rsid w:val="001134CD"/>
    <w:rsid w:val="00113942"/>
    <w:rsid w:val="00114451"/>
    <w:rsid w:val="00115CD2"/>
    <w:rsid w:val="00120357"/>
    <w:rsid w:val="00121495"/>
    <w:rsid w:val="00123149"/>
    <w:rsid w:val="00123849"/>
    <w:rsid w:val="00124E2E"/>
    <w:rsid w:val="00127DC5"/>
    <w:rsid w:val="00127FED"/>
    <w:rsid w:val="001300B3"/>
    <w:rsid w:val="001304B8"/>
    <w:rsid w:val="001318B8"/>
    <w:rsid w:val="00131E70"/>
    <w:rsid w:val="00132D1D"/>
    <w:rsid w:val="00137379"/>
    <w:rsid w:val="00140326"/>
    <w:rsid w:val="00140B12"/>
    <w:rsid w:val="001414C3"/>
    <w:rsid w:val="00142499"/>
    <w:rsid w:val="00143783"/>
    <w:rsid w:val="00143B50"/>
    <w:rsid w:val="00143D3B"/>
    <w:rsid w:val="00145530"/>
    <w:rsid w:val="00145DED"/>
    <w:rsid w:val="00146238"/>
    <w:rsid w:val="00150D49"/>
    <w:rsid w:val="001539DF"/>
    <w:rsid w:val="00153B01"/>
    <w:rsid w:val="00155F9E"/>
    <w:rsid w:val="00162795"/>
    <w:rsid w:val="001650F1"/>
    <w:rsid w:val="00165C43"/>
    <w:rsid w:val="001663C6"/>
    <w:rsid w:val="0016688A"/>
    <w:rsid w:val="00167CF9"/>
    <w:rsid w:val="001706FA"/>
    <w:rsid w:val="00170D1F"/>
    <w:rsid w:val="0017183D"/>
    <w:rsid w:val="00171B17"/>
    <w:rsid w:val="00174178"/>
    <w:rsid w:val="0017479D"/>
    <w:rsid w:val="001770EF"/>
    <w:rsid w:val="00177F8E"/>
    <w:rsid w:val="001806BB"/>
    <w:rsid w:val="0018298D"/>
    <w:rsid w:val="00182A0A"/>
    <w:rsid w:val="00184DF8"/>
    <w:rsid w:val="00185518"/>
    <w:rsid w:val="00186449"/>
    <w:rsid w:val="00186698"/>
    <w:rsid w:val="00187E63"/>
    <w:rsid w:val="00190EB8"/>
    <w:rsid w:val="001920F9"/>
    <w:rsid w:val="00192272"/>
    <w:rsid w:val="0019251D"/>
    <w:rsid w:val="00192F77"/>
    <w:rsid w:val="00193BC1"/>
    <w:rsid w:val="00193E98"/>
    <w:rsid w:val="00195CE4"/>
    <w:rsid w:val="001970DC"/>
    <w:rsid w:val="001975B4"/>
    <w:rsid w:val="00197EE0"/>
    <w:rsid w:val="001A0F65"/>
    <w:rsid w:val="001A18BB"/>
    <w:rsid w:val="001A25AB"/>
    <w:rsid w:val="001A2FE5"/>
    <w:rsid w:val="001A450B"/>
    <w:rsid w:val="001A4785"/>
    <w:rsid w:val="001A51BF"/>
    <w:rsid w:val="001A73B7"/>
    <w:rsid w:val="001A795D"/>
    <w:rsid w:val="001B2403"/>
    <w:rsid w:val="001B2447"/>
    <w:rsid w:val="001B2FCA"/>
    <w:rsid w:val="001B36B1"/>
    <w:rsid w:val="001B4E73"/>
    <w:rsid w:val="001B50CC"/>
    <w:rsid w:val="001B6106"/>
    <w:rsid w:val="001B6620"/>
    <w:rsid w:val="001C0A26"/>
    <w:rsid w:val="001C21E1"/>
    <w:rsid w:val="001C28C6"/>
    <w:rsid w:val="001C5F41"/>
    <w:rsid w:val="001C6135"/>
    <w:rsid w:val="001C73C9"/>
    <w:rsid w:val="001D2317"/>
    <w:rsid w:val="001D7691"/>
    <w:rsid w:val="001E2931"/>
    <w:rsid w:val="001E74BD"/>
    <w:rsid w:val="001F101A"/>
    <w:rsid w:val="001F6537"/>
    <w:rsid w:val="001F6FDA"/>
    <w:rsid w:val="00200000"/>
    <w:rsid w:val="00200C21"/>
    <w:rsid w:val="00201C74"/>
    <w:rsid w:val="00202105"/>
    <w:rsid w:val="00204172"/>
    <w:rsid w:val="002056D9"/>
    <w:rsid w:val="00205D05"/>
    <w:rsid w:val="00206E78"/>
    <w:rsid w:val="00207322"/>
    <w:rsid w:val="00210906"/>
    <w:rsid w:val="00212C3B"/>
    <w:rsid w:val="00213A53"/>
    <w:rsid w:val="00216851"/>
    <w:rsid w:val="00216B1C"/>
    <w:rsid w:val="00221E98"/>
    <w:rsid w:val="00230F53"/>
    <w:rsid w:val="002318AA"/>
    <w:rsid w:val="0023410F"/>
    <w:rsid w:val="0023497C"/>
    <w:rsid w:val="00237B4C"/>
    <w:rsid w:val="00237EB5"/>
    <w:rsid w:val="0024188D"/>
    <w:rsid w:val="00242158"/>
    <w:rsid w:val="00242CAA"/>
    <w:rsid w:val="00242EBD"/>
    <w:rsid w:val="002453B3"/>
    <w:rsid w:val="002475F2"/>
    <w:rsid w:val="00247D35"/>
    <w:rsid w:val="002504DC"/>
    <w:rsid w:val="0025138D"/>
    <w:rsid w:val="00252D0D"/>
    <w:rsid w:val="00253C64"/>
    <w:rsid w:val="002540C2"/>
    <w:rsid w:val="00254351"/>
    <w:rsid w:val="00254EB8"/>
    <w:rsid w:val="00257B71"/>
    <w:rsid w:val="002607A6"/>
    <w:rsid w:val="00260FB7"/>
    <w:rsid w:val="00265977"/>
    <w:rsid w:val="002673C7"/>
    <w:rsid w:val="00270E5C"/>
    <w:rsid w:val="00270EA7"/>
    <w:rsid w:val="00270F18"/>
    <w:rsid w:val="002718F6"/>
    <w:rsid w:val="00272607"/>
    <w:rsid w:val="00272C29"/>
    <w:rsid w:val="00273823"/>
    <w:rsid w:val="00273F9D"/>
    <w:rsid w:val="00274741"/>
    <w:rsid w:val="00275169"/>
    <w:rsid w:val="00275239"/>
    <w:rsid w:val="00276594"/>
    <w:rsid w:val="00276AA1"/>
    <w:rsid w:val="002773F9"/>
    <w:rsid w:val="00280FAA"/>
    <w:rsid w:val="00282DB3"/>
    <w:rsid w:val="00284E83"/>
    <w:rsid w:val="0028682F"/>
    <w:rsid w:val="002873DA"/>
    <w:rsid w:val="002946B3"/>
    <w:rsid w:val="00297C4A"/>
    <w:rsid w:val="002A1514"/>
    <w:rsid w:val="002A1695"/>
    <w:rsid w:val="002A2684"/>
    <w:rsid w:val="002A3E77"/>
    <w:rsid w:val="002A4644"/>
    <w:rsid w:val="002A53CC"/>
    <w:rsid w:val="002A6936"/>
    <w:rsid w:val="002A6E7A"/>
    <w:rsid w:val="002A7506"/>
    <w:rsid w:val="002B2715"/>
    <w:rsid w:val="002B632D"/>
    <w:rsid w:val="002B7148"/>
    <w:rsid w:val="002C13D8"/>
    <w:rsid w:val="002C34F7"/>
    <w:rsid w:val="002C3934"/>
    <w:rsid w:val="002C44A4"/>
    <w:rsid w:val="002C4B66"/>
    <w:rsid w:val="002C537C"/>
    <w:rsid w:val="002C69D0"/>
    <w:rsid w:val="002D268F"/>
    <w:rsid w:val="002D2743"/>
    <w:rsid w:val="002D4C61"/>
    <w:rsid w:val="002D4E72"/>
    <w:rsid w:val="002D549B"/>
    <w:rsid w:val="002D5909"/>
    <w:rsid w:val="002D5AEA"/>
    <w:rsid w:val="002D5F68"/>
    <w:rsid w:val="002E0686"/>
    <w:rsid w:val="002E0A9A"/>
    <w:rsid w:val="002E0DA2"/>
    <w:rsid w:val="002E12D2"/>
    <w:rsid w:val="002E3C97"/>
    <w:rsid w:val="002E491E"/>
    <w:rsid w:val="002E557A"/>
    <w:rsid w:val="002E55A7"/>
    <w:rsid w:val="002E6300"/>
    <w:rsid w:val="002E66C2"/>
    <w:rsid w:val="002E6A3D"/>
    <w:rsid w:val="002F396F"/>
    <w:rsid w:val="002F4C46"/>
    <w:rsid w:val="002F6D41"/>
    <w:rsid w:val="002F77A3"/>
    <w:rsid w:val="003031B4"/>
    <w:rsid w:val="0030332C"/>
    <w:rsid w:val="00305484"/>
    <w:rsid w:val="00307BCA"/>
    <w:rsid w:val="00311500"/>
    <w:rsid w:val="00313B99"/>
    <w:rsid w:val="003144CE"/>
    <w:rsid w:val="00314B22"/>
    <w:rsid w:val="00320E95"/>
    <w:rsid w:val="003213A0"/>
    <w:rsid w:val="00321A75"/>
    <w:rsid w:val="00324641"/>
    <w:rsid w:val="00324A32"/>
    <w:rsid w:val="00324F23"/>
    <w:rsid w:val="00326EF1"/>
    <w:rsid w:val="003326FF"/>
    <w:rsid w:val="00336369"/>
    <w:rsid w:val="00337E36"/>
    <w:rsid w:val="00341406"/>
    <w:rsid w:val="003423F4"/>
    <w:rsid w:val="00342A78"/>
    <w:rsid w:val="00342F17"/>
    <w:rsid w:val="0034302D"/>
    <w:rsid w:val="0034357B"/>
    <w:rsid w:val="00344A19"/>
    <w:rsid w:val="00344FA0"/>
    <w:rsid w:val="00345CA8"/>
    <w:rsid w:val="0034602B"/>
    <w:rsid w:val="0035744C"/>
    <w:rsid w:val="0036371B"/>
    <w:rsid w:val="00364154"/>
    <w:rsid w:val="00365341"/>
    <w:rsid w:val="00365C06"/>
    <w:rsid w:val="00367088"/>
    <w:rsid w:val="00367496"/>
    <w:rsid w:val="00370C58"/>
    <w:rsid w:val="00372350"/>
    <w:rsid w:val="00372E79"/>
    <w:rsid w:val="00374EE6"/>
    <w:rsid w:val="00381B22"/>
    <w:rsid w:val="00382238"/>
    <w:rsid w:val="003827BA"/>
    <w:rsid w:val="00385716"/>
    <w:rsid w:val="0038681B"/>
    <w:rsid w:val="00387B52"/>
    <w:rsid w:val="0039158F"/>
    <w:rsid w:val="003922C8"/>
    <w:rsid w:val="00393AE4"/>
    <w:rsid w:val="00394B86"/>
    <w:rsid w:val="003952BB"/>
    <w:rsid w:val="00395753"/>
    <w:rsid w:val="003967C4"/>
    <w:rsid w:val="003A037D"/>
    <w:rsid w:val="003A5084"/>
    <w:rsid w:val="003B455F"/>
    <w:rsid w:val="003B4741"/>
    <w:rsid w:val="003B4EB4"/>
    <w:rsid w:val="003B61B1"/>
    <w:rsid w:val="003C09BE"/>
    <w:rsid w:val="003C0DAA"/>
    <w:rsid w:val="003C13B1"/>
    <w:rsid w:val="003C2CD1"/>
    <w:rsid w:val="003C438E"/>
    <w:rsid w:val="003C5357"/>
    <w:rsid w:val="003C643D"/>
    <w:rsid w:val="003D1032"/>
    <w:rsid w:val="003D18F6"/>
    <w:rsid w:val="003D759D"/>
    <w:rsid w:val="003D75A6"/>
    <w:rsid w:val="003E0A4B"/>
    <w:rsid w:val="003E0C5C"/>
    <w:rsid w:val="003E2761"/>
    <w:rsid w:val="003E2974"/>
    <w:rsid w:val="003E3C5C"/>
    <w:rsid w:val="003E448D"/>
    <w:rsid w:val="003E53BC"/>
    <w:rsid w:val="003E63AD"/>
    <w:rsid w:val="003E6EEB"/>
    <w:rsid w:val="003E7B12"/>
    <w:rsid w:val="003F04A1"/>
    <w:rsid w:val="003F10DC"/>
    <w:rsid w:val="003F2F2B"/>
    <w:rsid w:val="003F5411"/>
    <w:rsid w:val="003F63D4"/>
    <w:rsid w:val="003F6FF2"/>
    <w:rsid w:val="004029A4"/>
    <w:rsid w:val="00404174"/>
    <w:rsid w:val="00404312"/>
    <w:rsid w:val="00404335"/>
    <w:rsid w:val="00410E5B"/>
    <w:rsid w:val="00410F0D"/>
    <w:rsid w:val="00413CC2"/>
    <w:rsid w:val="0041433F"/>
    <w:rsid w:val="00415385"/>
    <w:rsid w:val="0042119C"/>
    <w:rsid w:val="00426710"/>
    <w:rsid w:val="00426AC2"/>
    <w:rsid w:val="0042745E"/>
    <w:rsid w:val="00427B29"/>
    <w:rsid w:val="004307C7"/>
    <w:rsid w:val="00430959"/>
    <w:rsid w:val="004318FD"/>
    <w:rsid w:val="00433463"/>
    <w:rsid w:val="00434835"/>
    <w:rsid w:val="004352AE"/>
    <w:rsid w:val="00435496"/>
    <w:rsid w:val="00435940"/>
    <w:rsid w:val="00437838"/>
    <w:rsid w:val="00437F87"/>
    <w:rsid w:val="00441DD8"/>
    <w:rsid w:val="004442A6"/>
    <w:rsid w:val="00445549"/>
    <w:rsid w:val="0044574E"/>
    <w:rsid w:val="0044672C"/>
    <w:rsid w:val="00446C6E"/>
    <w:rsid w:val="00447357"/>
    <w:rsid w:val="0045016D"/>
    <w:rsid w:val="00451477"/>
    <w:rsid w:val="0045456F"/>
    <w:rsid w:val="0045581B"/>
    <w:rsid w:val="00455AFC"/>
    <w:rsid w:val="00456334"/>
    <w:rsid w:val="00456379"/>
    <w:rsid w:val="00457877"/>
    <w:rsid w:val="00457EC2"/>
    <w:rsid w:val="004600E8"/>
    <w:rsid w:val="0046133D"/>
    <w:rsid w:val="00463DCB"/>
    <w:rsid w:val="00463E5C"/>
    <w:rsid w:val="00465F6B"/>
    <w:rsid w:val="00466148"/>
    <w:rsid w:val="0046622A"/>
    <w:rsid w:val="004663D8"/>
    <w:rsid w:val="00466B6E"/>
    <w:rsid w:val="004676A7"/>
    <w:rsid w:val="0047225C"/>
    <w:rsid w:val="004731E7"/>
    <w:rsid w:val="0047324F"/>
    <w:rsid w:val="00473E67"/>
    <w:rsid w:val="00475221"/>
    <w:rsid w:val="004765E5"/>
    <w:rsid w:val="004771CB"/>
    <w:rsid w:val="004778D9"/>
    <w:rsid w:val="0047790D"/>
    <w:rsid w:val="00477A59"/>
    <w:rsid w:val="004818D1"/>
    <w:rsid w:val="00483C6B"/>
    <w:rsid w:val="00487827"/>
    <w:rsid w:val="004931B7"/>
    <w:rsid w:val="0049378F"/>
    <w:rsid w:val="00494F58"/>
    <w:rsid w:val="004953C8"/>
    <w:rsid w:val="004966CE"/>
    <w:rsid w:val="00497CD4"/>
    <w:rsid w:val="004A0D7C"/>
    <w:rsid w:val="004A39E2"/>
    <w:rsid w:val="004A4326"/>
    <w:rsid w:val="004A44DD"/>
    <w:rsid w:val="004A4ED9"/>
    <w:rsid w:val="004B0BDB"/>
    <w:rsid w:val="004B0DA6"/>
    <w:rsid w:val="004B0FD6"/>
    <w:rsid w:val="004B156F"/>
    <w:rsid w:val="004B2DE7"/>
    <w:rsid w:val="004B4242"/>
    <w:rsid w:val="004B4A48"/>
    <w:rsid w:val="004B643F"/>
    <w:rsid w:val="004B719B"/>
    <w:rsid w:val="004B7595"/>
    <w:rsid w:val="004B7B69"/>
    <w:rsid w:val="004C0A62"/>
    <w:rsid w:val="004C1058"/>
    <w:rsid w:val="004C3843"/>
    <w:rsid w:val="004C4E16"/>
    <w:rsid w:val="004C7736"/>
    <w:rsid w:val="004D2BAD"/>
    <w:rsid w:val="004D4542"/>
    <w:rsid w:val="004D5B7D"/>
    <w:rsid w:val="004D60C0"/>
    <w:rsid w:val="004E0CDE"/>
    <w:rsid w:val="004E1AA4"/>
    <w:rsid w:val="004E4EF5"/>
    <w:rsid w:val="004E5405"/>
    <w:rsid w:val="004E5666"/>
    <w:rsid w:val="004F1398"/>
    <w:rsid w:val="004F1554"/>
    <w:rsid w:val="004F1AB9"/>
    <w:rsid w:val="004F28F3"/>
    <w:rsid w:val="004F5F8F"/>
    <w:rsid w:val="004F7EBF"/>
    <w:rsid w:val="0050407A"/>
    <w:rsid w:val="00504BEA"/>
    <w:rsid w:val="00504CB4"/>
    <w:rsid w:val="00506C76"/>
    <w:rsid w:val="005105B6"/>
    <w:rsid w:val="005116AC"/>
    <w:rsid w:val="00511810"/>
    <w:rsid w:val="00512707"/>
    <w:rsid w:val="00520D34"/>
    <w:rsid w:val="00521B87"/>
    <w:rsid w:val="00521BB7"/>
    <w:rsid w:val="00527395"/>
    <w:rsid w:val="00527F01"/>
    <w:rsid w:val="0053091D"/>
    <w:rsid w:val="00532E0B"/>
    <w:rsid w:val="00534E9A"/>
    <w:rsid w:val="00535C53"/>
    <w:rsid w:val="00540531"/>
    <w:rsid w:val="0054130C"/>
    <w:rsid w:val="00541925"/>
    <w:rsid w:val="00541992"/>
    <w:rsid w:val="00542615"/>
    <w:rsid w:val="005428AD"/>
    <w:rsid w:val="00542E6F"/>
    <w:rsid w:val="005438B8"/>
    <w:rsid w:val="00544752"/>
    <w:rsid w:val="00546FA2"/>
    <w:rsid w:val="00547981"/>
    <w:rsid w:val="00547D69"/>
    <w:rsid w:val="00551DE0"/>
    <w:rsid w:val="005520CD"/>
    <w:rsid w:val="0056060A"/>
    <w:rsid w:val="00563109"/>
    <w:rsid w:val="00563F50"/>
    <w:rsid w:val="0056489F"/>
    <w:rsid w:val="00566C90"/>
    <w:rsid w:val="00567892"/>
    <w:rsid w:val="00572ABF"/>
    <w:rsid w:val="00572D75"/>
    <w:rsid w:val="00573D26"/>
    <w:rsid w:val="005763F7"/>
    <w:rsid w:val="00577CB2"/>
    <w:rsid w:val="00580747"/>
    <w:rsid w:val="00580F86"/>
    <w:rsid w:val="005820D3"/>
    <w:rsid w:val="005824AC"/>
    <w:rsid w:val="00582C8E"/>
    <w:rsid w:val="00583849"/>
    <w:rsid w:val="00584532"/>
    <w:rsid w:val="00584BC9"/>
    <w:rsid w:val="00584FD2"/>
    <w:rsid w:val="00585F70"/>
    <w:rsid w:val="005867B2"/>
    <w:rsid w:val="005905EE"/>
    <w:rsid w:val="00590EBE"/>
    <w:rsid w:val="0059126A"/>
    <w:rsid w:val="005922A4"/>
    <w:rsid w:val="0059420A"/>
    <w:rsid w:val="005946AD"/>
    <w:rsid w:val="005A14E1"/>
    <w:rsid w:val="005A1DBB"/>
    <w:rsid w:val="005A2202"/>
    <w:rsid w:val="005A4975"/>
    <w:rsid w:val="005A4FD4"/>
    <w:rsid w:val="005A6DA8"/>
    <w:rsid w:val="005A7F1A"/>
    <w:rsid w:val="005B171F"/>
    <w:rsid w:val="005B2023"/>
    <w:rsid w:val="005B261A"/>
    <w:rsid w:val="005B3285"/>
    <w:rsid w:val="005B559B"/>
    <w:rsid w:val="005B63A7"/>
    <w:rsid w:val="005B6910"/>
    <w:rsid w:val="005B750E"/>
    <w:rsid w:val="005C0788"/>
    <w:rsid w:val="005C0852"/>
    <w:rsid w:val="005C18F7"/>
    <w:rsid w:val="005C2B21"/>
    <w:rsid w:val="005C2D12"/>
    <w:rsid w:val="005C4BCB"/>
    <w:rsid w:val="005C645B"/>
    <w:rsid w:val="005D0665"/>
    <w:rsid w:val="005D4A46"/>
    <w:rsid w:val="005D5464"/>
    <w:rsid w:val="005E32D2"/>
    <w:rsid w:val="005E3E65"/>
    <w:rsid w:val="005F017C"/>
    <w:rsid w:val="005F036E"/>
    <w:rsid w:val="005F12C9"/>
    <w:rsid w:val="005F26EC"/>
    <w:rsid w:val="005F30DC"/>
    <w:rsid w:val="005F3C1D"/>
    <w:rsid w:val="005F45E7"/>
    <w:rsid w:val="005F49AA"/>
    <w:rsid w:val="005F5161"/>
    <w:rsid w:val="005F6BC6"/>
    <w:rsid w:val="005F7811"/>
    <w:rsid w:val="005F7A53"/>
    <w:rsid w:val="006016CC"/>
    <w:rsid w:val="006032F7"/>
    <w:rsid w:val="00603EFE"/>
    <w:rsid w:val="00604176"/>
    <w:rsid w:val="0060445B"/>
    <w:rsid w:val="00606554"/>
    <w:rsid w:val="00611626"/>
    <w:rsid w:val="00613892"/>
    <w:rsid w:val="00614360"/>
    <w:rsid w:val="006151F8"/>
    <w:rsid w:val="00620148"/>
    <w:rsid w:val="0062784D"/>
    <w:rsid w:val="0063093A"/>
    <w:rsid w:val="00631E89"/>
    <w:rsid w:val="00632BC9"/>
    <w:rsid w:val="00633A2B"/>
    <w:rsid w:val="00633D4E"/>
    <w:rsid w:val="00633E64"/>
    <w:rsid w:val="006366D0"/>
    <w:rsid w:val="006371F2"/>
    <w:rsid w:val="0064064B"/>
    <w:rsid w:val="0064185A"/>
    <w:rsid w:val="006450AB"/>
    <w:rsid w:val="00645A80"/>
    <w:rsid w:val="00650AF6"/>
    <w:rsid w:val="00653372"/>
    <w:rsid w:val="006538D8"/>
    <w:rsid w:val="00654172"/>
    <w:rsid w:val="00654FA8"/>
    <w:rsid w:val="00655730"/>
    <w:rsid w:val="00656E11"/>
    <w:rsid w:val="00657DEE"/>
    <w:rsid w:val="00663694"/>
    <w:rsid w:val="006654BE"/>
    <w:rsid w:val="00665919"/>
    <w:rsid w:val="00666FF1"/>
    <w:rsid w:val="0066709B"/>
    <w:rsid w:val="00672690"/>
    <w:rsid w:val="00675CF0"/>
    <w:rsid w:val="00680F94"/>
    <w:rsid w:val="006811B4"/>
    <w:rsid w:val="00685C34"/>
    <w:rsid w:val="00686331"/>
    <w:rsid w:val="00690D18"/>
    <w:rsid w:val="0069242B"/>
    <w:rsid w:val="0069292E"/>
    <w:rsid w:val="00693D1D"/>
    <w:rsid w:val="006971D4"/>
    <w:rsid w:val="00697535"/>
    <w:rsid w:val="006A0AB4"/>
    <w:rsid w:val="006A20C3"/>
    <w:rsid w:val="006A4376"/>
    <w:rsid w:val="006B0307"/>
    <w:rsid w:val="006B16D9"/>
    <w:rsid w:val="006B2CB6"/>
    <w:rsid w:val="006B39FE"/>
    <w:rsid w:val="006B3A2A"/>
    <w:rsid w:val="006B3AFB"/>
    <w:rsid w:val="006B40DC"/>
    <w:rsid w:val="006B4A04"/>
    <w:rsid w:val="006C00C2"/>
    <w:rsid w:val="006C0AD7"/>
    <w:rsid w:val="006C2294"/>
    <w:rsid w:val="006C36B5"/>
    <w:rsid w:val="006C4443"/>
    <w:rsid w:val="006C7DA8"/>
    <w:rsid w:val="006D167E"/>
    <w:rsid w:val="006D25B2"/>
    <w:rsid w:val="006D44A4"/>
    <w:rsid w:val="006D4589"/>
    <w:rsid w:val="006E3782"/>
    <w:rsid w:val="006E52A9"/>
    <w:rsid w:val="006E72F6"/>
    <w:rsid w:val="006E79BC"/>
    <w:rsid w:val="006F4422"/>
    <w:rsid w:val="006F5D0C"/>
    <w:rsid w:val="006F75DA"/>
    <w:rsid w:val="00701705"/>
    <w:rsid w:val="007024A7"/>
    <w:rsid w:val="00703767"/>
    <w:rsid w:val="007037BC"/>
    <w:rsid w:val="0070447D"/>
    <w:rsid w:val="00704A24"/>
    <w:rsid w:val="00710EC0"/>
    <w:rsid w:val="00710F7D"/>
    <w:rsid w:val="00711E3A"/>
    <w:rsid w:val="007148B5"/>
    <w:rsid w:val="007164D4"/>
    <w:rsid w:val="00717A7A"/>
    <w:rsid w:val="00717FF4"/>
    <w:rsid w:val="00720BFF"/>
    <w:rsid w:val="00720DC1"/>
    <w:rsid w:val="00721556"/>
    <w:rsid w:val="00722823"/>
    <w:rsid w:val="00724483"/>
    <w:rsid w:val="00724FAC"/>
    <w:rsid w:val="00727E38"/>
    <w:rsid w:val="00730AD1"/>
    <w:rsid w:val="00732CC1"/>
    <w:rsid w:val="00734568"/>
    <w:rsid w:val="0073550A"/>
    <w:rsid w:val="00736F73"/>
    <w:rsid w:val="007375DF"/>
    <w:rsid w:val="007407E6"/>
    <w:rsid w:val="00740BEE"/>
    <w:rsid w:val="00741190"/>
    <w:rsid w:val="00741918"/>
    <w:rsid w:val="00741ABA"/>
    <w:rsid w:val="0074294B"/>
    <w:rsid w:val="00743D74"/>
    <w:rsid w:val="00744147"/>
    <w:rsid w:val="00745148"/>
    <w:rsid w:val="00747B8C"/>
    <w:rsid w:val="00750397"/>
    <w:rsid w:val="007554AB"/>
    <w:rsid w:val="00756D4B"/>
    <w:rsid w:val="0075797A"/>
    <w:rsid w:val="007608D4"/>
    <w:rsid w:val="00761CD6"/>
    <w:rsid w:val="00763207"/>
    <w:rsid w:val="00764470"/>
    <w:rsid w:val="00766C05"/>
    <w:rsid w:val="00767A45"/>
    <w:rsid w:val="007709E4"/>
    <w:rsid w:val="0077113F"/>
    <w:rsid w:val="00771B04"/>
    <w:rsid w:val="00775F2D"/>
    <w:rsid w:val="00776B80"/>
    <w:rsid w:val="00780A81"/>
    <w:rsid w:val="007812DB"/>
    <w:rsid w:val="0078152B"/>
    <w:rsid w:val="0078177D"/>
    <w:rsid w:val="007817F5"/>
    <w:rsid w:val="00782DEC"/>
    <w:rsid w:val="00784153"/>
    <w:rsid w:val="0078464D"/>
    <w:rsid w:val="00785999"/>
    <w:rsid w:val="007874C3"/>
    <w:rsid w:val="0078756A"/>
    <w:rsid w:val="00792B44"/>
    <w:rsid w:val="007A151C"/>
    <w:rsid w:val="007A2202"/>
    <w:rsid w:val="007A2D3D"/>
    <w:rsid w:val="007A3835"/>
    <w:rsid w:val="007A67D0"/>
    <w:rsid w:val="007A68BD"/>
    <w:rsid w:val="007B0090"/>
    <w:rsid w:val="007B0E08"/>
    <w:rsid w:val="007B1EE1"/>
    <w:rsid w:val="007B491D"/>
    <w:rsid w:val="007B4AA8"/>
    <w:rsid w:val="007B76AA"/>
    <w:rsid w:val="007B7D32"/>
    <w:rsid w:val="007C0C50"/>
    <w:rsid w:val="007C352C"/>
    <w:rsid w:val="007C5867"/>
    <w:rsid w:val="007C6DB8"/>
    <w:rsid w:val="007D3524"/>
    <w:rsid w:val="007D43DF"/>
    <w:rsid w:val="007D4833"/>
    <w:rsid w:val="007D4961"/>
    <w:rsid w:val="007D4CDF"/>
    <w:rsid w:val="007D608A"/>
    <w:rsid w:val="007D72B6"/>
    <w:rsid w:val="007E2CF8"/>
    <w:rsid w:val="007E40C0"/>
    <w:rsid w:val="007E6F4D"/>
    <w:rsid w:val="007F1D34"/>
    <w:rsid w:val="007F3936"/>
    <w:rsid w:val="007F59CB"/>
    <w:rsid w:val="007F6452"/>
    <w:rsid w:val="007F7BE3"/>
    <w:rsid w:val="007F7EDC"/>
    <w:rsid w:val="007F7F8A"/>
    <w:rsid w:val="00801977"/>
    <w:rsid w:val="00802EE4"/>
    <w:rsid w:val="0080404F"/>
    <w:rsid w:val="00804EF1"/>
    <w:rsid w:val="0080577C"/>
    <w:rsid w:val="008069BC"/>
    <w:rsid w:val="008104F0"/>
    <w:rsid w:val="008114F1"/>
    <w:rsid w:val="0081249E"/>
    <w:rsid w:val="008127FF"/>
    <w:rsid w:val="00814F95"/>
    <w:rsid w:val="00817B14"/>
    <w:rsid w:val="008222C9"/>
    <w:rsid w:val="0082603D"/>
    <w:rsid w:val="00827F21"/>
    <w:rsid w:val="00831354"/>
    <w:rsid w:val="008366ED"/>
    <w:rsid w:val="00836EEA"/>
    <w:rsid w:val="0083734B"/>
    <w:rsid w:val="00840B7D"/>
    <w:rsid w:val="00841033"/>
    <w:rsid w:val="00841095"/>
    <w:rsid w:val="00841A5F"/>
    <w:rsid w:val="008422E9"/>
    <w:rsid w:val="00844960"/>
    <w:rsid w:val="0084530C"/>
    <w:rsid w:val="00846983"/>
    <w:rsid w:val="00851C02"/>
    <w:rsid w:val="00852CCD"/>
    <w:rsid w:val="00855CCD"/>
    <w:rsid w:val="0086071F"/>
    <w:rsid w:val="00862153"/>
    <w:rsid w:val="008631E1"/>
    <w:rsid w:val="00865E24"/>
    <w:rsid w:val="008667EF"/>
    <w:rsid w:val="00866854"/>
    <w:rsid w:val="00870BF3"/>
    <w:rsid w:val="00870C3D"/>
    <w:rsid w:val="00871127"/>
    <w:rsid w:val="00875F6B"/>
    <w:rsid w:val="00876CEA"/>
    <w:rsid w:val="008804FD"/>
    <w:rsid w:val="00880916"/>
    <w:rsid w:val="008817CD"/>
    <w:rsid w:val="00884C89"/>
    <w:rsid w:val="00885FCF"/>
    <w:rsid w:val="00887735"/>
    <w:rsid w:val="00891538"/>
    <w:rsid w:val="008A0697"/>
    <w:rsid w:val="008A0B45"/>
    <w:rsid w:val="008A1A37"/>
    <w:rsid w:val="008A265F"/>
    <w:rsid w:val="008A2E46"/>
    <w:rsid w:val="008A353D"/>
    <w:rsid w:val="008A47AF"/>
    <w:rsid w:val="008B4677"/>
    <w:rsid w:val="008B518A"/>
    <w:rsid w:val="008B70AC"/>
    <w:rsid w:val="008B70EA"/>
    <w:rsid w:val="008B76C2"/>
    <w:rsid w:val="008B7B1E"/>
    <w:rsid w:val="008C0F79"/>
    <w:rsid w:val="008C2E00"/>
    <w:rsid w:val="008C3388"/>
    <w:rsid w:val="008C355D"/>
    <w:rsid w:val="008C3A06"/>
    <w:rsid w:val="008C5113"/>
    <w:rsid w:val="008C570B"/>
    <w:rsid w:val="008C7291"/>
    <w:rsid w:val="008D158E"/>
    <w:rsid w:val="008D4BE6"/>
    <w:rsid w:val="008D4C94"/>
    <w:rsid w:val="008D58F9"/>
    <w:rsid w:val="008D7B0B"/>
    <w:rsid w:val="008E3FDD"/>
    <w:rsid w:val="008F3E0F"/>
    <w:rsid w:val="008F4CA6"/>
    <w:rsid w:val="008F5DC4"/>
    <w:rsid w:val="008F621E"/>
    <w:rsid w:val="008F7290"/>
    <w:rsid w:val="008F729F"/>
    <w:rsid w:val="00902657"/>
    <w:rsid w:val="00902934"/>
    <w:rsid w:val="00903F24"/>
    <w:rsid w:val="009050BB"/>
    <w:rsid w:val="00910A87"/>
    <w:rsid w:val="00910B62"/>
    <w:rsid w:val="00910DD1"/>
    <w:rsid w:val="00911DAD"/>
    <w:rsid w:val="00912845"/>
    <w:rsid w:val="00912D1A"/>
    <w:rsid w:val="00912E49"/>
    <w:rsid w:val="00916879"/>
    <w:rsid w:val="009176B1"/>
    <w:rsid w:val="009177DB"/>
    <w:rsid w:val="009234F2"/>
    <w:rsid w:val="0092350D"/>
    <w:rsid w:val="00925171"/>
    <w:rsid w:val="0093131B"/>
    <w:rsid w:val="00931D61"/>
    <w:rsid w:val="00931DF2"/>
    <w:rsid w:val="00934AAE"/>
    <w:rsid w:val="00935FFC"/>
    <w:rsid w:val="00936388"/>
    <w:rsid w:val="009406B5"/>
    <w:rsid w:val="00940D8E"/>
    <w:rsid w:val="00941D87"/>
    <w:rsid w:val="00942EA9"/>
    <w:rsid w:val="00947923"/>
    <w:rsid w:val="009515A1"/>
    <w:rsid w:val="009558E6"/>
    <w:rsid w:val="00962089"/>
    <w:rsid w:val="00962FA3"/>
    <w:rsid w:val="00963530"/>
    <w:rsid w:val="00964C16"/>
    <w:rsid w:val="00966224"/>
    <w:rsid w:val="00972A02"/>
    <w:rsid w:val="00977B68"/>
    <w:rsid w:val="00980102"/>
    <w:rsid w:val="009801FA"/>
    <w:rsid w:val="009819E5"/>
    <w:rsid w:val="00981C29"/>
    <w:rsid w:val="00983522"/>
    <w:rsid w:val="00983FB0"/>
    <w:rsid w:val="00984492"/>
    <w:rsid w:val="00984E24"/>
    <w:rsid w:val="0098592E"/>
    <w:rsid w:val="00985ECC"/>
    <w:rsid w:val="00987186"/>
    <w:rsid w:val="00990BDF"/>
    <w:rsid w:val="0099247C"/>
    <w:rsid w:val="0099250B"/>
    <w:rsid w:val="009A0A9B"/>
    <w:rsid w:val="009A2AED"/>
    <w:rsid w:val="009A46A3"/>
    <w:rsid w:val="009A48D0"/>
    <w:rsid w:val="009A5F16"/>
    <w:rsid w:val="009A719A"/>
    <w:rsid w:val="009B1A43"/>
    <w:rsid w:val="009B43DD"/>
    <w:rsid w:val="009B4684"/>
    <w:rsid w:val="009B531E"/>
    <w:rsid w:val="009B6D1A"/>
    <w:rsid w:val="009B75B8"/>
    <w:rsid w:val="009C0B1A"/>
    <w:rsid w:val="009C1F94"/>
    <w:rsid w:val="009C3E03"/>
    <w:rsid w:val="009C470A"/>
    <w:rsid w:val="009C513A"/>
    <w:rsid w:val="009C6D74"/>
    <w:rsid w:val="009D6F68"/>
    <w:rsid w:val="009D7403"/>
    <w:rsid w:val="009E2724"/>
    <w:rsid w:val="009E4686"/>
    <w:rsid w:val="009E76CE"/>
    <w:rsid w:val="009EEF44"/>
    <w:rsid w:val="009F00B3"/>
    <w:rsid w:val="009F1222"/>
    <w:rsid w:val="009F1C72"/>
    <w:rsid w:val="009F1F68"/>
    <w:rsid w:val="009F5AD2"/>
    <w:rsid w:val="00A00E6B"/>
    <w:rsid w:val="00A038BB"/>
    <w:rsid w:val="00A0409C"/>
    <w:rsid w:val="00A046F4"/>
    <w:rsid w:val="00A0715C"/>
    <w:rsid w:val="00A10893"/>
    <w:rsid w:val="00A120C7"/>
    <w:rsid w:val="00A147C1"/>
    <w:rsid w:val="00A14B82"/>
    <w:rsid w:val="00A1552E"/>
    <w:rsid w:val="00A15C70"/>
    <w:rsid w:val="00A20123"/>
    <w:rsid w:val="00A201C6"/>
    <w:rsid w:val="00A2042B"/>
    <w:rsid w:val="00A20EAE"/>
    <w:rsid w:val="00A21745"/>
    <w:rsid w:val="00A23BDB"/>
    <w:rsid w:val="00A246D4"/>
    <w:rsid w:val="00A31B4C"/>
    <w:rsid w:val="00A322AB"/>
    <w:rsid w:val="00A32311"/>
    <w:rsid w:val="00A34C86"/>
    <w:rsid w:val="00A35D9A"/>
    <w:rsid w:val="00A35F5E"/>
    <w:rsid w:val="00A36CFB"/>
    <w:rsid w:val="00A37FD2"/>
    <w:rsid w:val="00A408D8"/>
    <w:rsid w:val="00A41BB3"/>
    <w:rsid w:val="00A441DD"/>
    <w:rsid w:val="00A51199"/>
    <w:rsid w:val="00A522BF"/>
    <w:rsid w:val="00A5342A"/>
    <w:rsid w:val="00A53759"/>
    <w:rsid w:val="00A53F67"/>
    <w:rsid w:val="00A548D4"/>
    <w:rsid w:val="00A623A7"/>
    <w:rsid w:val="00A626D1"/>
    <w:rsid w:val="00A65096"/>
    <w:rsid w:val="00A70D65"/>
    <w:rsid w:val="00A70DAA"/>
    <w:rsid w:val="00A71C21"/>
    <w:rsid w:val="00A71E4F"/>
    <w:rsid w:val="00A73D0E"/>
    <w:rsid w:val="00A73F51"/>
    <w:rsid w:val="00A74678"/>
    <w:rsid w:val="00A7612C"/>
    <w:rsid w:val="00A76F80"/>
    <w:rsid w:val="00A80AA6"/>
    <w:rsid w:val="00A81B84"/>
    <w:rsid w:val="00A83778"/>
    <w:rsid w:val="00A83A2E"/>
    <w:rsid w:val="00A83D84"/>
    <w:rsid w:val="00A84262"/>
    <w:rsid w:val="00A86BFA"/>
    <w:rsid w:val="00A90284"/>
    <w:rsid w:val="00A919E7"/>
    <w:rsid w:val="00A91D8D"/>
    <w:rsid w:val="00A92E79"/>
    <w:rsid w:val="00A93AC3"/>
    <w:rsid w:val="00A93B76"/>
    <w:rsid w:val="00A93F0A"/>
    <w:rsid w:val="00A93F4A"/>
    <w:rsid w:val="00A94BFB"/>
    <w:rsid w:val="00A94EA4"/>
    <w:rsid w:val="00A9516D"/>
    <w:rsid w:val="00A9608C"/>
    <w:rsid w:val="00A96D71"/>
    <w:rsid w:val="00AA02E1"/>
    <w:rsid w:val="00AA04C3"/>
    <w:rsid w:val="00AA1814"/>
    <w:rsid w:val="00AA1AA3"/>
    <w:rsid w:val="00AA6277"/>
    <w:rsid w:val="00AA652E"/>
    <w:rsid w:val="00AA6687"/>
    <w:rsid w:val="00AA6831"/>
    <w:rsid w:val="00AB21EF"/>
    <w:rsid w:val="00AB2459"/>
    <w:rsid w:val="00AB24CB"/>
    <w:rsid w:val="00AB28D9"/>
    <w:rsid w:val="00AB2BF9"/>
    <w:rsid w:val="00AB537F"/>
    <w:rsid w:val="00AC08D7"/>
    <w:rsid w:val="00AC0E0E"/>
    <w:rsid w:val="00AC4F04"/>
    <w:rsid w:val="00AC7DF9"/>
    <w:rsid w:val="00AD3988"/>
    <w:rsid w:val="00AD4012"/>
    <w:rsid w:val="00AD6FF7"/>
    <w:rsid w:val="00AE10E1"/>
    <w:rsid w:val="00AE266F"/>
    <w:rsid w:val="00AE4552"/>
    <w:rsid w:val="00AE5472"/>
    <w:rsid w:val="00AE6364"/>
    <w:rsid w:val="00AF04C8"/>
    <w:rsid w:val="00AF7415"/>
    <w:rsid w:val="00AF7C32"/>
    <w:rsid w:val="00B00791"/>
    <w:rsid w:val="00B01D27"/>
    <w:rsid w:val="00B02806"/>
    <w:rsid w:val="00B0519D"/>
    <w:rsid w:val="00B05FF0"/>
    <w:rsid w:val="00B10298"/>
    <w:rsid w:val="00B106DC"/>
    <w:rsid w:val="00B11386"/>
    <w:rsid w:val="00B12C6B"/>
    <w:rsid w:val="00B1681D"/>
    <w:rsid w:val="00B178CF"/>
    <w:rsid w:val="00B20606"/>
    <w:rsid w:val="00B22F41"/>
    <w:rsid w:val="00B25DD6"/>
    <w:rsid w:val="00B27742"/>
    <w:rsid w:val="00B34DD6"/>
    <w:rsid w:val="00B34FE0"/>
    <w:rsid w:val="00B41938"/>
    <w:rsid w:val="00B438D1"/>
    <w:rsid w:val="00B44DCB"/>
    <w:rsid w:val="00B44F74"/>
    <w:rsid w:val="00B46B96"/>
    <w:rsid w:val="00B473D1"/>
    <w:rsid w:val="00B47BB1"/>
    <w:rsid w:val="00B51B7F"/>
    <w:rsid w:val="00B53B72"/>
    <w:rsid w:val="00B540F2"/>
    <w:rsid w:val="00B54CA4"/>
    <w:rsid w:val="00B61F57"/>
    <w:rsid w:val="00B62627"/>
    <w:rsid w:val="00B63CE5"/>
    <w:rsid w:val="00B63D61"/>
    <w:rsid w:val="00B64E8B"/>
    <w:rsid w:val="00B66115"/>
    <w:rsid w:val="00B70336"/>
    <w:rsid w:val="00B73CAC"/>
    <w:rsid w:val="00B7405E"/>
    <w:rsid w:val="00B76D77"/>
    <w:rsid w:val="00B77E89"/>
    <w:rsid w:val="00B801EF"/>
    <w:rsid w:val="00B818D3"/>
    <w:rsid w:val="00B827E0"/>
    <w:rsid w:val="00B83D54"/>
    <w:rsid w:val="00B84266"/>
    <w:rsid w:val="00B844EB"/>
    <w:rsid w:val="00B84A79"/>
    <w:rsid w:val="00B85FF7"/>
    <w:rsid w:val="00B9348C"/>
    <w:rsid w:val="00B973D1"/>
    <w:rsid w:val="00B97D56"/>
    <w:rsid w:val="00BA0ED0"/>
    <w:rsid w:val="00BA1847"/>
    <w:rsid w:val="00BA18E9"/>
    <w:rsid w:val="00BA36DE"/>
    <w:rsid w:val="00BA3B10"/>
    <w:rsid w:val="00BA3DDF"/>
    <w:rsid w:val="00BA48DF"/>
    <w:rsid w:val="00BA7329"/>
    <w:rsid w:val="00BA748D"/>
    <w:rsid w:val="00BA754A"/>
    <w:rsid w:val="00BB2A02"/>
    <w:rsid w:val="00BB40B5"/>
    <w:rsid w:val="00BB61E5"/>
    <w:rsid w:val="00BB71EE"/>
    <w:rsid w:val="00BC1001"/>
    <w:rsid w:val="00BC124E"/>
    <w:rsid w:val="00BC4F48"/>
    <w:rsid w:val="00BC5832"/>
    <w:rsid w:val="00BC61BE"/>
    <w:rsid w:val="00BC770B"/>
    <w:rsid w:val="00BC7FEC"/>
    <w:rsid w:val="00BD0658"/>
    <w:rsid w:val="00BD070F"/>
    <w:rsid w:val="00BD0B45"/>
    <w:rsid w:val="00BD3D17"/>
    <w:rsid w:val="00BD46AF"/>
    <w:rsid w:val="00BD49DA"/>
    <w:rsid w:val="00BD4B25"/>
    <w:rsid w:val="00BD5A14"/>
    <w:rsid w:val="00BD5A7A"/>
    <w:rsid w:val="00BD5BC4"/>
    <w:rsid w:val="00BD61AC"/>
    <w:rsid w:val="00BD71FE"/>
    <w:rsid w:val="00BD7572"/>
    <w:rsid w:val="00BE3BA6"/>
    <w:rsid w:val="00BF022E"/>
    <w:rsid w:val="00BF2578"/>
    <w:rsid w:val="00BF2E62"/>
    <w:rsid w:val="00BF3615"/>
    <w:rsid w:val="00BF3815"/>
    <w:rsid w:val="00BF6366"/>
    <w:rsid w:val="00BF6CDC"/>
    <w:rsid w:val="00BF7AA9"/>
    <w:rsid w:val="00BF7DC7"/>
    <w:rsid w:val="00C00CCE"/>
    <w:rsid w:val="00C01235"/>
    <w:rsid w:val="00C01823"/>
    <w:rsid w:val="00C019EB"/>
    <w:rsid w:val="00C021D5"/>
    <w:rsid w:val="00C0266A"/>
    <w:rsid w:val="00C0315A"/>
    <w:rsid w:val="00C0399B"/>
    <w:rsid w:val="00C07461"/>
    <w:rsid w:val="00C0786B"/>
    <w:rsid w:val="00C11FFC"/>
    <w:rsid w:val="00C124BE"/>
    <w:rsid w:val="00C133B3"/>
    <w:rsid w:val="00C13428"/>
    <w:rsid w:val="00C1418F"/>
    <w:rsid w:val="00C142D7"/>
    <w:rsid w:val="00C22E7A"/>
    <w:rsid w:val="00C247F9"/>
    <w:rsid w:val="00C250D7"/>
    <w:rsid w:val="00C252EC"/>
    <w:rsid w:val="00C255B1"/>
    <w:rsid w:val="00C259B6"/>
    <w:rsid w:val="00C277C3"/>
    <w:rsid w:val="00C3179E"/>
    <w:rsid w:val="00C31D56"/>
    <w:rsid w:val="00C334A3"/>
    <w:rsid w:val="00C33C4A"/>
    <w:rsid w:val="00C34119"/>
    <w:rsid w:val="00C3566B"/>
    <w:rsid w:val="00C370D4"/>
    <w:rsid w:val="00C40581"/>
    <w:rsid w:val="00C41F1F"/>
    <w:rsid w:val="00C428F0"/>
    <w:rsid w:val="00C515F0"/>
    <w:rsid w:val="00C51D14"/>
    <w:rsid w:val="00C52704"/>
    <w:rsid w:val="00C533AA"/>
    <w:rsid w:val="00C557FD"/>
    <w:rsid w:val="00C573DB"/>
    <w:rsid w:val="00C57FD4"/>
    <w:rsid w:val="00C606C0"/>
    <w:rsid w:val="00C6233B"/>
    <w:rsid w:val="00C630E7"/>
    <w:rsid w:val="00C65D02"/>
    <w:rsid w:val="00C679A7"/>
    <w:rsid w:val="00C67B7C"/>
    <w:rsid w:val="00C67C15"/>
    <w:rsid w:val="00C7001B"/>
    <w:rsid w:val="00C710D1"/>
    <w:rsid w:val="00C722D3"/>
    <w:rsid w:val="00C72738"/>
    <w:rsid w:val="00C738FD"/>
    <w:rsid w:val="00C741E8"/>
    <w:rsid w:val="00C744DD"/>
    <w:rsid w:val="00C80188"/>
    <w:rsid w:val="00C813CC"/>
    <w:rsid w:val="00C873A6"/>
    <w:rsid w:val="00C918F7"/>
    <w:rsid w:val="00C94295"/>
    <w:rsid w:val="00C95C1C"/>
    <w:rsid w:val="00C96251"/>
    <w:rsid w:val="00C9786E"/>
    <w:rsid w:val="00CA0226"/>
    <w:rsid w:val="00CA1C9E"/>
    <w:rsid w:val="00CA4A56"/>
    <w:rsid w:val="00CA50EC"/>
    <w:rsid w:val="00CA5331"/>
    <w:rsid w:val="00CA540D"/>
    <w:rsid w:val="00CA6ED9"/>
    <w:rsid w:val="00CB0D81"/>
    <w:rsid w:val="00CB1871"/>
    <w:rsid w:val="00CB2E22"/>
    <w:rsid w:val="00CB309F"/>
    <w:rsid w:val="00CB490A"/>
    <w:rsid w:val="00CB5728"/>
    <w:rsid w:val="00CB5F9F"/>
    <w:rsid w:val="00CB621C"/>
    <w:rsid w:val="00CB64B1"/>
    <w:rsid w:val="00CC0396"/>
    <w:rsid w:val="00CC1EDF"/>
    <w:rsid w:val="00CC4A7E"/>
    <w:rsid w:val="00CC4FF4"/>
    <w:rsid w:val="00CC521B"/>
    <w:rsid w:val="00CD01B7"/>
    <w:rsid w:val="00CD0D15"/>
    <w:rsid w:val="00CD13B8"/>
    <w:rsid w:val="00CD4162"/>
    <w:rsid w:val="00CD5A77"/>
    <w:rsid w:val="00CD5CEA"/>
    <w:rsid w:val="00CD62AC"/>
    <w:rsid w:val="00CE00E8"/>
    <w:rsid w:val="00CE1357"/>
    <w:rsid w:val="00CE37F8"/>
    <w:rsid w:val="00CE6BD2"/>
    <w:rsid w:val="00CE75AF"/>
    <w:rsid w:val="00CE7938"/>
    <w:rsid w:val="00CF1274"/>
    <w:rsid w:val="00CF2818"/>
    <w:rsid w:val="00CF4E7B"/>
    <w:rsid w:val="00CF61EC"/>
    <w:rsid w:val="00CF7497"/>
    <w:rsid w:val="00D03B15"/>
    <w:rsid w:val="00D04509"/>
    <w:rsid w:val="00D05CBC"/>
    <w:rsid w:val="00D061D4"/>
    <w:rsid w:val="00D069AE"/>
    <w:rsid w:val="00D06B42"/>
    <w:rsid w:val="00D07B8C"/>
    <w:rsid w:val="00D10745"/>
    <w:rsid w:val="00D13A58"/>
    <w:rsid w:val="00D14249"/>
    <w:rsid w:val="00D14D84"/>
    <w:rsid w:val="00D15A5A"/>
    <w:rsid w:val="00D16122"/>
    <w:rsid w:val="00D161D2"/>
    <w:rsid w:val="00D17BFD"/>
    <w:rsid w:val="00D21757"/>
    <w:rsid w:val="00D219B0"/>
    <w:rsid w:val="00D2226D"/>
    <w:rsid w:val="00D2709B"/>
    <w:rsid w:val="00D278ED"/>
    <w:rsid w:val="00D30CDB"/>
    <w:rsid w:val="00D32C67"/>
    <w:rsid w:val="00D34F06"/>
    <w:rsid w:val="00D34F33"/>
    <w:rsid w:val="00D410A1"/>
    <w:rsid w:val="00D4162C"/>
    <w:rsid w:val="00D42B46"/>
    <w:rsid w:val="00D43F45"/>
    <w:rsid w:val="00D44F81"/>
    <w:rsid w:val="00D4537E"/>
    <w:rsid w:val="00D4549A"/>
    <w:rsid w:val="00D51921"/>
    <w:rsid w:val="00D52E7C"/>
    <w:rsid w:val="00D52FEF"/>
    <w:rsid w:val="00D53396"/>
    <w:rsid w:val="00D610A4"/>
    <w:rsid w:val="00D61EE4"/>
    <w:rsid w:val="00D61FB0"/>
    <w:rsid w:val="00D6257B"/>
    <w:rsid w:val="00D62926"/>
    <w:rsid w:val="00D6564E"/>
    <w:rsid w:val="00D67677"/>
    <w:rsid w:val="00D71908"/>
    <w:rsid w:val="00D71F0E"/>
    <w:rsid w:val="00D74517"/>
    <w:rsid w:val="00D74543"/>
    <w:rsid w:val="00D7652A"/>
    <w:rsid w:val="00D81ACA"/>
    <w:rsid w:val="00D84B70"/>
    <w:rsid w:val="00D85637"/>
    <w:rsid w:val="00D879D8"/>
    <w:rsid w:val="00D9174B"/>
    <w:rsid w:val="00D94B6A"/>
    <w:rsid w:val="00D96BB4"/>
    <w:rsid w:val="00D97C5E"/>
    <w:rsid w:val="00DA1B1D"/>
    <w:rsid w:val="00DA2849"/>
    <w:rsid w:val="00DA2F60"/>
    <w:rsid w:val="00DA558F"/>
    <w:rsid w:val="00DA583F"/>
    <w:rsid w:val="00DA5892"/>
    <w:rsid w:val="00DA780B"/>
    <w:rsid w:val="00DB051E"/>
    <w:rsid w:val="00DB05F4"/>
    <w:rsid w:val="00DB0B7A"/>
    <w:rsid w:val="00DB475D"/>
    <w:rsid w:val="00DB5394"/>
    <w:rsid w:val="00DB6D40"/>
    <w:rsid w:val="00DB7128"/>
    <w:rsid w:val="00DB74EA"/>
    <w:rsid w:val="00DC0D0F"/>
    <w:rsid w:val="00DC1035"/>
    <w:rsid w:val="00DC29A6"/>
    <w:rsid w:val="00DC3CED"/>
    <w:rsid w:val="00DC56B0"/>
    <w:rsid w:val="00DD1DE6"/>
    <w:rsid w:val="00DD256D"/>
    <w:rsid w:val="00DD39DD"/>
    <w:rsid w:val="00DD3AD3"/>
    <w:rsid w:val="00DD3FD2"/>
    <w:rsid w:val="00DD431D"/>
    <w:rsid w:val="00DD52FC"/>
    <w:rsid w:val="00DD55B2"/>
    <w:rsid w:val="00DE15FB"/>
    <w:rsid w:val="00DE299D"/>
    <w:rsid w:val="00DE2D05"/>
    <w:rsid w:val="00DE34B7"/>
    <w:rsid w:val="00DE43DA"/>
    <w:rsid w:val="00DE54EC"/>
    <w:rsid w:val="00DE7E58"/>
    <w:rsid w:val="00DF2819"/>
    <w:rsid w:val="00DF2AF9"/>
    <w:rsid w:val="00DF2E0B"/>
    <w:rsid w:val="00DF4FDC"/>
    <w:rsid w:val="00DF53D1"/>
    <w:rsid w:val="00DF5F4B"/>
    <w:rsid w:val="00DF69F4"/>
    <w:rsid w:val="00E061FD"/>
    <w:rsid w:val="00E17DC4"/>
    <w:rsid w:val="00E21BED"/>
    <w:rsid w:val="00E21E96"/>
    <w:rsid w:val="00E2310D"/>
    <w:rsid w:val="00E245E6"/>
    <w:rsid w:val="00E24B8D"/>
    <w:rsid w:val="00E259DF"/>
    <w:rsid w:val="00E34348"/>
    <w:rsid w:val="00E350D4"/>
    <w:rsid w:val="00E35A1E"/>
    <w:rsid w:val="00E36712"/>
    <w:rsid w:val="00E36D84"/>
    <w:rsid w:val="00E36DF6"/>
    <w:rsid w:val="00E37133"/>
    <w:rsid w:val="00E41E14"/>
    <w:rsid w:val="00E4368C"/>
    <w:rsid w:val="00E44BCF"/>
    <w:rsid w:val="00E518C6"/>
    <w:rsid w:val="00E51BE2"/>
    <w:rsid w:val="00E52145"/>
    <w:rsid w:val="00E53CDD"/>
    <w:rsid w:val="00E54F10"/>
    <w:rsid w:val="00E55264"/>
    <w:rsid w:val="00E56636"/>
    <w:rsid w:val="00E56A24"/>
    <w:rsid w:val="00E61725"/>
    <w:rsid w:val="00E61C29"/>
    <w:rsid w:val="00E64608"/>
    <w:rsid w:val="00E64D7C"/>
    <w:rsid w:val="00E657BB"/>
    <w:rsid w:val="00E65D25"/>
    <w:rsid w:val="00E66004"/>
    <w:rsid w:val="00E7154D"/>
    <w:rsid w:val="00E72FF7"/>
    <w:rsid w:val="00E75507"/>
    <w:rsid w:val="00E76A1B"/>
    <w:rsid w:val="00E77D0E"/>
    <w:rsid w:val="00E80569"/>
    <w:rsid w:val="00E8155F"/>
    <w:rsid w:val="00E8441F"/>
    <w:rsid w:val="00E84BBD"/>
    <w:rsid w:val="00E85AAF"/>
    <w:rsid w:val="00E8638B"/>
    <w:rsid w:val="00E943B9"/>
    <w:rsid w:val="00E95672"/>
    <w:rsid w:val="00E972E7"/>
    <w:rsid w:val="00EA02B9"/>
    <w:rsid w:val="00EA032B"/>
    <w:rsid w:val="00EA5A62"/>
    <w:rsid w:val="00EA6020"/>
    <w:rsid w:val="00EA60DE"/>
    <w:rsid w:val="00EB0026"/>
    <w:rsid w:val="00EB065A"/>
    <w:rsid w:val="00EB0D8B"/>
    <w:rsid w:val="00EB1064"/>
    <w:rsid w:val="00EB12CE"/>
    <w:rsid w:val="00EB5C86"/>
    <w:rsid w:val="00EB6A33"/>
    <w:rsid w:val="00EB7242"/>
    <w:rsid w:val="00EC1845"/>
    <w:rsid w:val="00EC4947"/>
    <w:rsid w:val="00EC5309"/>
    <w:rsid w:val="00EC5350"/>
    <w:rsid w:val="00EC6180"/>
    <w:rsid w:val="00EC6289"/>
    <w:rsid w:val="00EC62E6"/>
    <w:rsid w:val="00ED026E"/>
    <w:rsid w:val="00ED3D64"/>
    <w:rsid w:val="00ED4D28"/>
    <w:rsid w:val="00ED64F1"/>
    <w:rsid w:val="00ED775C"/>
    <w:rsid w:val="00EE044E"/>
    <w:rsid w:val="00EE05F5"/>
    <w:rsid w:val="00EE16F6"/>
    <w:rsid w:val="00EE290A"/>
    <w:rsid w:val="00EE568C"/>
    <w:rsid w:val="00EE658E"/>
    <w:rsid w:val="00EE6935"/>
    <w:rsid w:val="00EE7D48"/>
    <w:rsid w:val="00EF0709"/>
    <w:rsid w:val="00EF0D37"/>
    <w:rsid w:val="00EF3D4C"/>
    <w:rsid w:val="00EF4590"/>
    <w:rsid w:val="00EF6538"/>
    <w:rsid w:val="00F006F5"/>
    <w:rsid w:val="00F0169C"/>
    <w:rsid w:val="00F030CF"/>
    <w:rsid w:val="00F041EF"/>
    <w:rsid w:val="00F06900"/>
    <w:rsid w:val="00F10764"/>
    <w:rsid w:val="00F13276"/>
    <w:rsid w:val="00F13EDA"/>
    <w:rsid w:val="00F163D5"/>
    <w:rsid w:val="00F17209"/>
    <w:rsid w:val="00F22693"/>
    <w:rsid w:val="00F236B2"/>
    <w:rsid w:val="00F3304E"/>
    <w:rsid w:val="00F33446"/>
    <w:rsid w:val="00F34F1C"/>
    <w:rsid w:val="00F42BDD"/>
    <w:rsid w:val="00F463BC"/>
    <w:rsid w:val="00F46AC2"/>
    <w:rsid w:val="00F510DF"/>
    <w:rsid w:val="00F5129D"/>
    <w:rsid w:val="00F5191C"/>
    <w:rsid w:val="00F52189"/>
    <w:rsid w:val="00F52C30"/>
    <w:rsid w:val="00F532C1"/>
    <w:rsid w:val="00F55BFE"/>
    <w:rsid w:val="00F56024"/>
    <w:rsid w:val="00F560CF"/>
    <w:rsid w:val="00F562F0"/>
    <w:rsid w:val="00F569A4"/>
    <w:rsid w:val="00F57994"/>
    <w:rsid w:val="00F604E1"/>
    <w:rsid w:val="00F63E90"/>
    <w:rsid w:val="00F641CD"/>
    <w:rsid w:val="00F71C74"/>
    <w:rsid w:val="00F71FFF"/>
    <w:rsid w:val="00F75CE0"/>
    <w:rsid w:val="00F7672D"/>
    <w:rsid w:val="00F7696B"/>
    <w:rsid w:val="00F77D8D"/>
    <w:rsid w:val="00F77E89"/>
    <w:rsid w:val="00F81220"/>
    <w:rsid w:val="00F81C6A"/>
    <w:rsid w:val="00F81C7C"/>
    <w:rsid w:val="00F83849"/>
    <w:rsid w:val="00F84576"/>
    <w:rsid w:val="00F8575C"/>
    <w:rsid w:val="00F909C8"/>
    <w:rsid w:val="00F91600"/>
    <w:rsid w:val="00F91E16"/>
    <w:rsid w:val="00F91F88"/>
    <w:rsid w:val="00F92D03"/>
    <w:rsid w:val="00F941C4"/>
    <w:rsid w:val="00F956CF"/>
    <w:rsid w:val="00F960D8"/>
    <w:rsid w:val="00F96BE4"/>
    <w:rsid w:val="00FA54E9"/>
    <w:rsid w:val="00FA7D49"/>
    <w:rsid w:val="00FB131E"/>
    <w:rsid w:val="00FB39E0"/>
    <w:rsid w:val="00FB3E9E"/>
    <w:rsid w:val="00FB40DE"/>
    <w:rsid w:val="00FB5681"/>
    <w:rsid w:val="00FC26D5"/>
    <w:rsid w:val="00FC2FE0"/>
    <w:rsid w:val="00FC433D"/>
    <w:rsid w:val="00FC6DAB"/>
    <w:rsid w:val="00FC6EDD"/>
    <w:rsid w:val="00FC7CE4"/>
    <w:rsid w:val="00FD0996"/>
    <w:rsid w:val="00FD36C5"/>
    <w:rsid w:val="00FD3E10"/>
    <w:rsid w:val="00FD4581"/>
    <w:rsid w:val="00FD571C"/>
    <w:rsid w:val="00FD5DDB"/>
    <w:rsid w:val="00FD6AE7"/>
    <w:rsid w:val="00FE0F88"/>
    <w:rsid w:val="00FE1038"/>
    <w:rsid w:val="00FE28A6"/>
    <w:rsid w:val="00FE31B8"/>
    <w:rsid w:val="00FE31BF"/>
    <w:rsid w:val="00FE3B91"/>
    <w:rsid w:val="00FE3CBF"/>
    <w:rsid w:val="00FE469F"/>
    <w:rsid w:val="00FE6B37"/>
    <w:rsid w:val="00FE715D"/>
    <w:rsid w:val="00FE7FAC"/>
    <w:rsid w:val="00FF30F3"/>
    <w:rsid w:val="00FF396D"/>
    <w:rsid w:val="00FF6752"/>
    <w:rsid w:val="01BC36BD"/>
    <w:rsid w:val="01CF9B17"/>
    <w:rsid w:val="025E4E4F"/>
    <w:rsid w:val="04D04680"/>
    <w:rsid w:val="063D468D"/>
    <w:rsid w:val="09443274"/>
    <w:rsid w:val="097D0452"/>
    <w:rsid w:val="0A2F844E"/>
    <w:rsid w:val="0C4C28DA"/>
    <w:rsid w:val="0D63B950"/>
    <w:rsid w:val="0DA23361"/>
    <w:rsid w:val="11480B9C"/>
    <w:rsid w:val="11D2A1DA"/>
    <w:rsid w:val="1273BC27"/>
    <w:rsid w:val="14590D05"/>
    <w:rsid w:val="14D969E4"/>
    <w:rsid w:val="156700A2"/>
    <w:rsid w:val="16E1C296"/>
    <w:rsid w:val="17EE4BCD"/>
    <w:rsid w:val="1842EED5"/>
    <w:rsid w:val="19515778"/>
    <w:rsid w:val="1B834D54"/>
    <w:rsid w:val="1E726882"/>
    <w:rsid w:val="217355ED"/>
    <w:rsid w:val="21767AA5"/>
    <w:rsid w:val="22251BAC"/>
    <w:rsid w:val="23FBD4F2"/>
    <w:rsid w:val="249EB3EC"/>
    <w:rsid w:val="283EB7B2"/>
    <w:rsid w:val="28FB2F9B"/>
    <w:rsid w:val="2942866D"/>
    <w:rsid w:val="2A6778E7"/>
    <w:rsid w:val="2A9D9967"/>
    <w:rsid w:val="2FB8ADC9"/>
    <w:rsid w:val="318A21B4"/>
    <w:rsid w:val="3205633B"/>
    <w:rsid w:val="3207C8BA"/>
    <w:rsid w:val="3244DF28"/>
    <w:rsid w:val="325357EF"/>
    <w:rsid w:val="32E8B6E3"/>
    <w:rsid w:val="34B01E61"/>
    <w:rsid w:val="35ECFEF1"/>
    <w:rsid w:val="366B58E3"/>
    <w:rsid w:val="394F4D47"/>
    <w:rsid w:val="3BF21777"/>
    <w:rsid w:val="3CB1A9A3"/>
    <w:rsid w:val="3DA6B6DD"/>
    <w:rsid w:val="3DF34B79"/>
    <w:rsid w:val="3F423F43"/>
    <w:rsid w:val="433BBF45"/>
    <w:rsid w:val="43D3509D"/>
    <w:rsid w:val="455B154D"/>
    <w:rsid w:val="4617E967"/>
    <w:rsid w:val="491AE9ED"/>
    <w:rsid w:val="49D674B0"/>
    <w:rsid w:val="49EBBA82"/>
    <w:rsid w:val="4AD98087"/>
    <w:rsid w:val="4D031134"/>
    <w:rsid w:val="4F6C3205"/>
    <w:rsid w:val="50AFC022"/>
    <w:rsid w:val="50C89E4D"/>
    <w:rsid w:val="5192A33A"/>
    <w:rsid w:val="526E1559"/>
    <w:rsid w:val="52CC02D9"/>
    <w:rsid w:val="53E0E116"/>
    <w:rsid w:val="5A44F31A"/>
    <w:rsid w:val="5A5E4972"/>
    <w:rsid w:val="5C1B377D"/>
    <w:rsid w:val="5CACAC30"/>
    <w:rsid w:val="5CF4D3A4"/>
    <w:rsid w:val="5D9CE14C"/>
    <w:rsid w:val="5E2BCE64"/>
    <w:rsid w:val="5F78C2B7"/>
    <w:rsid w:val="60DB0C48"/>
    <w:rsid w:val="628BE891"/>
    <w:rsid w:val="62B824DB"/>
    <w:rsid w:val="65011F74"/>
    <w:rsid w:val="66007F20"/>
    <w:rsid w:val="66D284DF"/>
    <w:rsid w:val="67BE0A30"/>
    <w:rsid w:val="6ADC8295"/>
    <w:rsid w:val="6B63AF20"/>
    <w:rsid w:val="6B8774D4"/>
    <w:rsid w:val="6BFA2A3A"/>
    <w:rsid w:val="6C805010"/>
    <w:rsid w:val="6F31CAFC"/>
    <w:rsid w:val="7031C4DD"/>
    <w:rsid w:val="705FEEAC"/>
    <w:rsid w:val="70CD9B5D"/>
    <w:rsid w:val="72696BBE"/>
    <w:rsid w:val="73228CC5"/>
    <w:rsid w:val="7325B184"/>
    <w:rsid w:val="77F43278"/>
    <w:rsid w:val="785CACE3"/>
    <w:rsid w:val="7AAA6815"/>
    <w:rsid w:val="7B76D478"/>
    <w:rsid w:val="7BB57D7E"/>
    <w:rsid w:val="7C34DB12"/>
    <w:rsid w:val="7DD64C15"/>
    <w:rsid w:val="7F86661E"/>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34C38E"/>
  <w15:chartTrackingRefBased/>
  <w15:docId w15:val="{BD1F68D2-B9B6-4BD7-9FCE-18ED392ED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F7672D"/>
    <w:rPr>
      <w:lang w:eastAsia="it-IT"/>
    </w:rPr>
  </w:style>
  <w:style w:type="paragraph" w:styleId="Titolo1">
    <w:name w:val="heading 1"/>
    <w:basedOn w:val="Normale"/>
    <w:next w:val="Normale"/>
    <w:qFormat/>
    <w:pPr>
      <w:keepNext/>
      <w:ind w:left="851" w:hanging="851"/>
      <w:outlineLvl w:val="0"/>
    </w:pPr>
    <w:rPr>
      <w:sz w:val="24"/>
    </w:rPr>
  </w:style>
  <w:style w:type="paragraph" w:styleId="Titolo2">
    <w:name w:val="heading 2"/>
    <w:basedOn w:val="Normale"/>
    <w:next w:val="Normale"/>
    <w:qFormat/>
    <w:pPr>
      <w:keepNext/>
      <w:jc w:val="center"/>
      <w:outlineLvl w:val="1"/>
    </w:pPr>
    <w:rPr>
      <w:sz w:val="24"/>
    </w:rPr>
  </w:style>
  <w:style w:type="paragraph" w:styleId="Titolo3">
    <w:name w:val="heading 3"/>
    <w:basedOn w:val="Normale"/>
    <w:next w:val="Normale"/>
    <w:qFormat/>
    <w:pPr>
      <w:keepNext/>
      <w:ind w:left="851" w:hanging="851"/>
      <w:jc w:val="center"/>
      <w:outlineLvl w:val="2"/>
    </w:pPr>
    <w:rPr>
      <w:b/>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
    <w:name w:val="Body Text Indent"/>
    <w:basedOn w:val="Normale"/>
    <w:pPr>
      <w:tabs>
        <w:tab w:val="left" w:pos="851"/>
      </w:tabs>
      <w:ind w:left="851" w:hanging="851"/>
      <w:jc w:val="both"/>
    </w:pPr>
    <w:rPr>
      <w:sz w:val="24"/>
    </w:rPr>
  </w:style>
  <w:style w:type="paragraph" w:styleId="Corpotesto">
    <w:name w:val="Body Text"/>
    <w:basedOn w:val="Normale"/>
    <w:pPr>
      <w:jc w:val="both"/>
    </w:pPr>
    <w:rPr>
      <w:sz w:val="24"/>
    </w:rPr>
  </w:style>
  <w:style w:type="paragraph" w:styleId="Pidipagina">
    <w:name w:val="footer"/>
    <w:basedOn w:val="Normale"/>
    <w:pPr>
      <w:tabs>
        <w:tab w:val="center" w:pos="4819"/>
        <w:tab w:val="right" w:pos="9638"/>
      </w:tabs>
    </w:pPr>
  </w:style>
  <w:style w:type="character" w:styleId="Numeropagina">
    <w:name w:val="page number"/>
    <w:basedOn w:val="Carpredefinitoparagrafo"/>
  </w:style>
  <w:style w:type="paragraph" w:styleId="Testofumetto">
    <w:name w:val="Balloon Text"/>
    <w:basedOn w:val="Normale"/>
    <w:semiHidden/>
    <w:rPr>
      <w:rFonts w:ascii="Tahoma" w:hAnsi="Tahoma" w:cs="Tahoma"/>
      <w:sz w:val="16"/>
      <w:szCs w:val="16"/>
    </w:rPr>
  </w:style>
  <w:style w:type="paragraph" w:styleId="Corpodeltesto2">
    <w:name w:val="Body Text 2"/>
    <w:basedOn w:val="Normale"/>
    <w:link w:val="Corpodeltesto2Carattere"/>
    <w:pPr>
      <w:jc w:val="both"/>
    </w:pPr>
    <w:rPr>
      <w:rFonts w:ascii="Tahoma" w:hAnsi="Tahoma"/>
      <w:sz w:val="22"/>
      <w:szCs w:val="22"/>
    </w:rPr>
  </w:style>
  <w:style w:type="paragraph" w:styleId="Rientrocorpodeltesto2">
    <w:name w:val="Body Text Indent 2"/>
    <w:basedOn w:val="Normale"/>
    <w:pPr>
      <w:ind w:left="851" w:hanging="851"/>
      <w:jc w:val="both"/>
    </w:pPr>
    <w:rPr>
      <w:rFonts w:ascii="Tahoma" w:hAnsi="Tahoma"/>
      <w:sz w:val="22"/>
    </w:rPr>
  </w:style>
  <w:style w:type="character" w:styleId="Enfasigrassetto">
    <w:name w:val="Strong"/>
    <w:qFormat/>
    <w:rsid w:val="00990BDF"/>
    <w:rPr>
      <w:b/>
      <w:bCs/>
    </w:rPr>
  </w:style>
  <w:style w:type="paragraph" w:styleId="Intestazione">
    <w:name w:val="header"/>
    <w:basedOn w:val="Normale"/>
    <w:rsid w:val="00A93F4A"/>
    <w:pPr>
      <w:tabs>
        <w:tab w:val="center" w:pos="4819"/>
        <w:tab w:val="right" w:pos="9638"/>
      </w:tabs>
    </w:pPr>
  </w:style>
  <w:style w:type="paragraph" w:customStyle="1" w:styleId="Default">
    <w:name w:val="Default"/>
    <w:rsid w:val="00BF6CDC"/>
    <w:pPr>
      <w:autoSpaceDE w:val="0"/>
      <w:autoSpaceDN w:val="0"/>
      <w:adjustRightInd w:val="0"/>
    </w:pPr>
    <w:rPr>
      <w:color w:val="000000"/>
      <w:sz w:val="24"/>
      <w:szCs w:val="24"/>
      <w:lang w:eastAsia="it-IT"/>
    </w:rPr>
  </w:style>
  <w:style w:type="paragraph" w:styleId="Testonormale">
    <w:name w:val="Plain Text"/>
    <w:basedOn w:val="Normale"/>
    <w:link w:val="TestonormaleCarattere"/>
    <w:uiPriority w:val="99"/>
    <w:unhideWhenUsed/>
    <w:rsid w:val="003E448D"/>
    <w:rPr>
      <w:rFonts w:ascii="Calibri" w:eastAsia="Calibri" w:hAnsi="Calibri"/>
      <w:sz w:val="22"/>
      <w:szCs w:val="21"/>
      <w:lang w:eastAsia="en-US"/>
    </w:rPr>
  </w:style>
  <w:style w:type="character" w:customStyle="1" w:styleId="TestonormaleCarattere">
    <w:name w:val="Testo normale Carattere"/>
    <w:link w:val="Testonormale"/>
    <w:uiPriority w:val="99"/>
    <w:rsid w:val="003E448D"/>
    <w:rPr>
      <w:rFonts w:ascii="Calibri" w:eastAsia="Calibri" w:hAnsi="Calibri"/>
      <w:sz w:val="22"/>
      <w:szCs w:val="21"/>
      <w:lang w:eastAsia="en-US"/>
    </w:rPr>
  </w:style>
  <w:style w:type="character" w:customStyle="1" w:styleId="estrcomp">
    <w:name w:val="estrcomp"/>
    <w:rsid w:val="00084986"/>
  </w:style>
  <w:style w:type="character" w:customStyle="1" w:styleId="apple-converted-space">
    <w:name w:val="apple-converted-space"/>
    <w:rsid w:val="00084986"/>
  </w:style>
  <w:style w:type="character" w:customStyle="1" w:styleId="articolo">
    <w:name w:val="articolo"/>
    <w:rsid w:val="00084986"/>
  </w:style>
  <w:style w:type="table" w:styleId="Grigliatabella">
    <w:name w:val="Table Grid"/>
    <w:basedOn w:val="Tabellanormale"/>
    <w:rsid w:val="000B24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ssuno">
    <w:name w:val="Nessuno"/>
    <w:rsid w:val="00D061D4"/>
    <w:rPr>
      <w:lang w:val="it-IT"/>
    </w:rPr>
  </w:style>
  <w:style w:type="paragraph" w:customStyle="1" w:styleId="provvr0">
    <w:name w:val="provv_r0"/>
    <w:basedOn w:val="Normale"/>
    <w:rsid w:val="00827F21"/>
    <w:pPr>
      <w:spacing w:before="100" w:beforeAutospacing="1" w:after="100" w:afterAutospacing="1"/>
    </w:pPr>
    <w:rPr>
      <w:sz w:val="24"/>
      <w:szCs w:val="24"/>
    </w:rPr>
  </w:style>
  <w:style w:type="character" w:customStyle="1" w:styleId="Corpodeltesto2Carattere">
    <w:name w:val="Corpo del testo 2 Carattere"/>
    <w:link w:val="Corpodeltesto2"/>
    <w:rsid w:val="006E3782"/>
    <w:rPr>
      <w:rFonts w:ascii="Tahoma" w:hAnsi="Tahoma"/>
      <w:sz w:val="22"/>
      <w:szCs w:val="22"/>
    </w:rPr>
  </w:style>
  <w:style w:type="character" w:styleId="Rimandocommento">
    <w:name w:val="annotation reference"/>
    <w:rsid w:val="00395753"/>
    <w:rPr>
      <w:sz w:val="16"/>
      <w:szCs w:val="16"/>
    </w:rPr>
  </w:style>
  <w:style w:type="paragraph" w:styleId="Testocommento">
    <w:name w:val="annotation text"/>
    <w:basedOn w:val="Normale"/>
    <w:link w:val="TestocommentoCarattere"/>
    <w:rsid w:val="00395753"/>
  </w:style>
  <w:style w:type="character" w:customStyle="1" w:styleId="TestocommentoCarattere">
    <w:name w:val="Testo commento Carattere"/>
    <w:basedOn w:val="Carpredefinitoparagrafo"/>
    <w:link w:val="Testocommento"/>
    <w:rsid w:val="00395753"/>
  </w:style>
  <w:style w:type="paragraph" w:styleId="Soggettocommento">
    <w:name w:val="annotation subject"/>
    <w:basedOn w:val="Testocommento"/>
    <w:next w:val="Testocommento"/>
    <w:link w:val="SoggettocommentoCarattere"/>
    <w:rsid w:val="00395753"/>
    <w:rPr>
      <w:b/>
      <w:bCs/>
    </w:rPr>
  </w:style>
  <w:style w:type="character" w:customStyle="1" w:styleId="SoggettocommentoCarattere">
    <w:name w:val="Soggetto commento Carattere"/>
    <w:link w:val="Soggettocommento"/>
    <w:rsid w:val="00395753"/>
    <w:rPr>
      <w:b/>
      <w:bCs/>
    </w:rPr>
  </w:style>
  <w:style w:type="paragraph" w:styleId="Revisione">
    <w:name w:val="Revision"/>
    <w:hidden/>
    <w:uiPriority w:val="99"/>
    <w:semiHidden/>
    <w:rsid w:val="0034302D"/>
    <w:rPr>
      <w:lang w:eastAsia="it-IT"/>
    </w:rPr>
  </w:style>
  <w:style w:type="paragraph" w:styleId="Paragrafoelenco">
    <w:name w:val="List Paragraph"/>
    <w:basedOn w:val="Normale"/>
    <w:uiPriority w:val="34"/>
    <w:qFormat/>
    <w:rsid w:val="00B438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488390">
      <w:bodyDiv w:val="1"/>
      <w:marLeft w:val="0"/>
      <w:marRight w:val="0"/>
      <w:marTop w:val="0"/>
      <w:marBottom w:val="0"/>
      <w:divBdr>
        <w:top w:val="none" w:sz="0" w:space="0" w:color="auto"/>
        <w:left w:val="none" w:sz="0" w:space="0" w:color="auto"/>
        <w:bottom w:val="none" w:sz="0" w:space="0" w:color="auto"/>
        <w:right w:val="none" w:sz="0" w:space="0" w:color="auto"/>
      </w:divBdr>
    </w:div>
    <w:div w:id="246815679">
      <w:bodyDiv w:val="1"/>
      <w:marLeft w:val="0"/>
      <w:marRight w:val="0"/>
      <w:marTop w:val="0"/>
      <w:marBottom w:val="0"/>
      <w:divBdr>
        <w:top w:val="none" w:sz="0" w:space="0" w:color="auto"/>
        <w:left w:val="none" w:sz="0" w:space="0" w:color="auto"/>
        <w:bottom w:val="none" w:sz="0" w:space="0" w:color="auto"/>
        <w:right w:val="none" w:sz="0" w:space="0" w:color="auto"/>
      </w:divBdr>
    </w:div>
    <w:div w:id="252982509">
      <w:bodyDiv w:val="1"/>
      <w:marLeft w:val="0"/>
      <w:marRight w:val="0"/>
      <w:marTop w:val="0"/>
      <w:marBottom w:val="0"/>
      <w:divBdr>
        <w:top w:val="none" w:sz="0" w:space="0" w:color="auto"/>
        <w:left w:val="none" w:sz="0" w:space="0" w:color="auto"/>
        <w:bottom w:val="none" w:sz="0" w:space="0" w:color="auto"/>
        <w:right w:val="none" w:sz="0" w:space="0" w:color="auto"/>
      </w:divBdr>
    </w:div>
    <w:div w:id="424887641">
      <w:bodyDiv w:val="1"/>
      <w:marLeft w:val="0"/>
      <w:marRight w:val="0"/>
      <w:marTop w:val="0"/>
      <w:marBottom w:val="0"/>
      <w:divBdr>
        <w:top w:val="none" w:sz="0" w:space="0" w:color="auto"/>
        <w:left w:val="none" w:sz="0" w:space="0" w:color="auto"/>
        <w:bottom w:val="none" w:sz="0" w:space="0" w:color="auto"/>
        <w:right w:val="none" w:sz="0" w:space="0" w:color="auto"/>
      </w:divBdr>
    </w:div>
    <w:div w:id="589969638">
      <w:bodyDiv w:val="1"/>
      <w:marLeft w:val="0"/>
      <w:marRight w:val="0"/>
      <w:marTop w:val="0"/>
      <w:marBottom w:val="0"/>
      <w:divBdr>
        <w:top w:val="none" w:sz="0" w:space="0" w:color="auto"/>
        <w:left w:val="none" w:sz="0" w:space="0" w:color="auto"/>
        <w:bottom w:val="none" w:sz="0" w:space="0" w:color="auto"/>
        <w:right w:val="none" w:sz="0" w:space="0" w:color="auto"/>
      </w:divBdr>
      <w:divsChild>
        <w:div w:id="43261832">
          <w:marLeft w:val="0"/>
          <w:marRight w:val="0"/>
          <w:marTop w:val="0"/>
          <w:marBottom w:val="120"/>
          <w:divBdr>
            <w:top w:val="none" w:sz="0" w:space="0" w:color="auto"/>
            <w:left w:val="none" w:sz="0" w:space="0" w:color="auto"/>
            <w:bottom w:val="none" w:sz="0" w:space="0" w:color="auto"/>
            <w:right w:val="none" w:sz="0" w:space="0" w:color="auto"/>
          </w:divBdr>
          <w:divsChild>
            <w:div w:id="409086976">
              <w:marLeft w:val="0"/>
              <w:marRight w:val="0"/>
              <w:marTop w:val="0"/>
              <w:marBottom w:val="0"/>
              <w:divBdr>
                <w:top w:val="none" w:sz="0" w:space="0" w:color="auto"/>
                <w:left w:val="none" w:sz="0" w:space="0" w:color="auto"/>
                <w:bottom w:val="none" w:sz="0" w:space="0" w:color="auto"/>
                <w:right w:val="none" w:sz="0" w:space="0" w:color="auto"/>
              </w:divBdr>
            </w:div>
          </w:divsChild>
        </w:div>
        <w:div w:id="499467640">
          <w:marLeft w:val="0"/>
          <w:marRight w:val="0"/>
          <w:marTop w:val="0"/>
          <w:marBottom w:val="120"/>
          <w:divBdr>
            <w:top w:val="none" w:sz="0" w:space="0" w:color="auto"/>
            <w:left w:val="none" w:sz="0" w:space="0" w:color="auto"/>
            <w:bottom w:val="none" w:sz="0" w:space="0" w:color="auto"/>
            <w:right w:val="none" w:sz="0" w:space="0" w:color="auto"/>
          </w:divBdr>
          <w:divsChild>
            <w:div w:id="8134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054299">
      <w:bodyDiv w:val="1"/>
      <w:marLeft w:val="0"/>
      <w:marRight w:val="0"/>
      <w:marTop w:val="0"/>
      <w:marBottom w:val="0"/>
      <w:divBdr>
        <w:top w:val="none" w:sz="0" w:space="0" w:color="auto"/>
        <w:left w:val="none" w:sz="0" w:space="0" w:color="auto"/>
        <w:bottom w:val="none" w:sz="0" w:space="0" w:color="auto"/>
        <w:right w:val="none" w:sz="0" w:space="0" w:color="auto"/>
      </w:divBdr>
      <w:divsChild>
        <w:div w:id="552235404">
          <w:marLeft w:val="0"/>
          <w:marRight w:val="0"/>
          <w:marTop w:val="0"/>
          <w:marBottom w:val="0"/>
          <w:divBdr>
            <w:top w:val="none" w:sz="0" w:space="0" w:color="auto"/>
            <w:left w:val="none" w:sz="0" w:space="0" w:color="auto"/>
            <w:bottom w:val="none" w:sz="0" w:space="0" w:color="auto"/>
            <w:right w:val="none" w:sz="0" w:space="0" w:color="auto"/>
          </w:divBdr>
        </w:div>
        <w:div w:id="1611627726">
          <w:marLeft w:val="0"/>
          <w:marRight w:val="0"/>
          <w:marTop w:val="0"/>
          <w:marBottom w:val="0"/>
          <w:divBdr>
            <w:top w:val="none" w:sz="0" w:space="0" w:color="auto"/>
            <w:left w:val="none" w:sz="0" w:space="0" w:color="auto"/>
            <w:bottom w:val="none" w:sz="0" w:space="0" w:color="auto"/>
            <w:right w:val="none" w:sz="0" w:space="0" w:color="auto"/>
          </w:divBdr>
        </w:div>
      </w:divsChild>
    </w:div>
    <w:div w:id="1109200295">
      <w:bodyDiv w:val="1"/>
      <w:marLeft w:val="0"/>
      <w:marRight w:val="0"/>
      <w:marTop w:val="0"/>
      <w:marBottom w:val="0"/>
      <w:divBdr>
        <w:top w:val="none" w:sz="0" w:space="0" w:color="auto"/>
        <w:left w:val="none" w:sz="0" w:space="0" w:color="auto"/>
        <w:bottom w:val="none" w:sz="0" w:space="0" w:color="auto"/>
        <w:right w:val="none" w:sz="0" w:space="0" w:color="auto"/>
      </w:divBdr>
      <w:divsChild>
        <w:div w:id="998575738">
          <w:marLeft w:val="0"/>
          <w:marRight w:val="0"/>
          <w:marTop w:val="0"/>
          <w:marBottom w:val="0"/>
          <w:divBdr>
            <w:top w:val="none" w:sz="0" w:space="0" w:color="auto"/>
            <w:left w:val="none" w:sz="0" w:space="0" w:color="auto"/>
            <w:bottom w:val="none" w:sz="0" w:space="0" w:color="auto"/>
            <w:right w:val="none" w:sz="0" w:space="0" w:color="auto"/>
          </w:divBdr>
        </w:div>
        <w:div w:id="1792168964">
          <w:marLeft w:val="0"/>
          <w:marRight w:val="0"/>
          <w:marTop w:val="0"/>
          <w:marBottom w:val="0"/>
          <w:divBdr>
            <w:top w:val="none" w:sz="0" w:space="0" w:color="auto"/>
            <w:left w:val="none" w:sz="0" w:space="0" w:color="auto"/>
            <w:bottom w:val="none" w:sz="0" w:space="0" w:color="auto"/>
            <w:right w:val="none" w:sz="0" w:space="0" w:color="auto"/>
          </w:divBdr>
        </w:div>
      </w:divsChild>
    </w:div>
    <w:div w:id="1171218127">
      <w:bodyDiv w:val="1"/>
      <w:marLeft w:val="0"/>
      <w:marRight w:val="0"/>
      <w:marTop w:val="0"/>
      <w:marBottom w:val="0"/>
      <w:divBdr>
        <w:top w:val="none" w:sz="0" w:space="0" w:color="auto"/>
        <w:left w:val="none" w:sz="0" w:space="0" w:color="auto"/>
        <w:bottom w:val="none" w:sz="0" w:space="0" w:color="auto"/>
        <w:right w:val="none" w:sz="0" w:space="0" w:color="auto"/>
      </w:divBdr>
    </w:div>
    <w:div w:id="1184175341">
      <w:bodyDiv w:val="1"/>
      <w:marLeft w:val="0"/>
      <w:marRight w:val="0"/>
      <w:marTop w:val="0"/>
      <w:marBottom w:val="0"/>
      <w:divBdr>
        <w:top w:val="none" w:sz="0" w:space="0" w:color="auto"/>
        <w:left w:val="none" w:sz="0" w:space="0" w:color="auto"/>
        <w:bottom w:val="none" w:sz="0" w:space="0" w:color="auto"/>
        <w:right w:val="none" w:sz="0" w:space="0" w:color="auto"/>
      </w:divBdr>
      <w:divsChild>
        <w:div w:id="170488178">
          <w:marLeft w:val="0"/>
          <w:marRight w:val="0"/>
          <w:marTop w:val="0"/>
          <w:marBottom w:val="0"/>
          <w:divBdr>
            <w:top w:val="none" w:sz="0" w:space="0" w:color="auto"/>
            <w:left w:val="none" w:sz="0" w:space="0" w:color="auto"/>
            <w:bottom w:val="none" w:sz="0" w:space="0" w:color="auto"/>
            <w:right w:val="none" w:sz="0" w:space="0" w:color="auto"/>
          </w:divBdr>
        </w:div>
        <w:div w:id="180507409">
          <w:marLeft w:val="0"/>
          <w:marRight w:val="0"/>
          <w:marTop w:val="0"/>
          <w:marBottom w:val="0"/>
          <w:divBdr>
            <w:top w:val="none" w:sz="0" w:space="0" w:color="auto"/>
            <w:left w:val="none" w:sz="0" w:space="0" w:color="auto"/>
            <w:bottom w:val="none" w:sz="0" w:space="0" w:color="auto"/>
            <w:right w:val="none" w:sz="0" w:space="0" w:color="auto"/>
          </w:divBdr>
        </w:div>
        <w:div w:id="306402160">
          <w:marLeft w:val="0"/>
          <w:marRight w:val="0"/>
          <w:marTop w:val="0"/>
          <w:marBottom w:val="0"/>
          <w:divBdr>
            <w:top w:val="none" w:sz="0" w:space="0" w:color="auto"/>
            <w:left w:val="none" w:sz="0" w:space="0" w:color="auto"/>
            <w:bottom w:val="none" w:sz="0" w:space="0" w:color="auto"/>
            <w:right w:val="none" w:sz="0" w:space="0" w:color="auto"/>
          </w:divBdr>
        </w:div>
        <w:div w:id="1670215532">
          <w:marLeft w:val="0"/>
          <w:marRight w:val="0"/>
          <w:marTop w:val="0"/>
          <w:marBottom w:val="0"/>
          <w:divBdr>
            <w:top w:val="none" w:sz="0" w:space="0" w:color="auto"/>
            <w:left w:val="none" w:sz="0" w:space="0" w:color="auto"/>
            <w:bottom w:val="none" w:sz="0" w:space="0" w:color="auto"/>
            <w:right w:val="none" w:sz="0" w:space="0" w:color="auto"/>
          </w:divBdr>
        </w:div>
      </w:divsChild>
    </w:div>
    <w:div w:id="1305429717">
      <w:bodyDiv w:val="1"/>
      <w:marLeft w:val="0"/>
      <w:marRight w:val="0"/>
      <w:marTop w:val="0"/>
      <w:marBottom w:val="0"/>
      <w:divBdr>
        <w:top w:val="none" w:sz="0" w:space="0" w:color="auto"/>
        <w:left w:val="none" w:sz="0" w:space="0" w:color="auto"/>
        <w:bottom w:val="none" w:sz="0" w:space="0" w:color="auto"/>
        <w:right w:val="none" w:sz="0" w:space="0" w:color="auto"/>
      </w:divBdr>
      <w:divsChild>
        <w:div w:id="554195960">
          <w:marLeft w:val="0"/>
          <w:marRight w:val="0"/>
          <w:marTop w:val="0"/>
          <w:marBottom w:val="120"/>
          <w:divBdr>
            <w:top w:val="none" w:sz="0" w:space="0" w:color="auto"/>
            <w:left w:val="none" w:sz="0" w:space="0" w:color="auto"/>
            <w:bottom w:val="none" w:sz="0" w:space="0" w:color="auto"/>
            <w:right w:val="none" w:sz="0" w:space="0" w:color="auto"/>
          </w:divBdr>
          <w:divsChild>
            <w:div w:id="883716478">
              <w:marLeft w:val="0"/>
              <w:marRight w:val="0"/>
              <w:marTop w:val="0"/>
              <w:marBottom w:val="0"/>
              <w:divBdr>
                <w:top w:val="none" w:sz="0" w:space="0" w:color="auto"/>
                <w:left w:val="none" w:sz="0" w:space="0" w:color="auto"/>
                <w:bottom w:val="none" w:sz="0" w:space="0" w:color="auto"/>
                <w:right w:val="none" w:sz="0" w:space="0" w:color="auto"/>
              </w:divBdr>
            </w:div>
          </w:divsChild>
        </w:div>
        <w:div w:id="612981234">
          <w:marLeft w:val="0"/>
          <w:marRight w:val="0"/>
          <w:marTop w:val="0"/>
          <w:marBottom w:val="120"/>
          <w:divBdr>
            <w:top w:val="none" w:sz="0" w:space="0" w:color="auto"/>
            <w:left w:val="none" w:sz="0" w:space="0" w:color="auto"/>
            <w:bottom w:val="none" w:sz="0" w:space="0" w:color="auto"/>
            <w:right w:val="none" w:sz="0" w:space="0" w:color="auto"/>
          </w:divBdr>
          <w:divsChild>
            <w:div w:id="1962803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159382">
      <w:bodyDiv w:val="1"/>
      <w:marLeft w:val="0"/>
      <w:marRight w:val="0"/>
      <w:marTop w:val="0"/>
      <w:marBottom w:val="0"/>
      <w:divBdr>
        <w:top w:val="none" w:sz="0" w:space="0" w:color="auto"/>
        <w:left w:val="none" w:sz="0" w:space="0" w:color="auto"/>
        <w:bottom w:val="none" w:sz="0" w:space="0" w:color="auto"/>
        <w:right w:val="none" w:sz="0" w:space="0" w:color="auto"/>
      </w:divBdr>
      <w:divsChild>
        <w:div w:id="186601349">
          <w:marLeft w:val="0"/>
          <w:marRight w:val="0"/>
          <w:marTop w:val="0"/>
          <w:marBottom w:val="0"/>
          <w:divBdr>
            <w:top w:val="none" w:sz="0" w:space="0" w:color="auto"/>
            <w:left w:val="none" w:sz="0" w:space="0" w:color="auto"/>
            <w:bottom w:val="none" w:sz="0" w:space="0" w:color="auto"/>
            <w:right w:val="none" w:sz="0" w:space="0" w:color="auto"/>
          </w:divBdr>
        </w:div>
        <w:div w:id="387459048">
          <w:marLeft w:val="0"/>
          <w:marRight w:val="0"/>
          <w:marTop w:val="0"/>
          <w:marBottom w:val="0"/>
          <w:divBdr>
            <w:top w:val="none" w:sz="0" w:space="0" w:color="auto"/>
            <w:left w:val="none" w:sz="0" w:space="0" w:color="auto"/>
            <w:bottom w:val="none" w:sz="0" w:space="0" w:color="auto"/>
            <w:right w:val="none" w:sz="0" w:space="0" w:color="auto"/>
          </w:divBdr>
        </w:div>
        <w:div w:id="1001618993">
          <w:marLeft w:val="0"/>
          <w:marRight w:val="0"/>
          <w:marTop w:val="0"/>
          <w:marBottom w:val="0"/>
          <w:divBdr>
            <w:top w:val="none" w:sz="0" w:space="0" w:color="auto"/>
            <w:left w:val="none" w:sz="0" w:space="0" w:color="auto"/>
            <w:bottom w:val="none" w:sz="0" w:space="0" w:color="auto"/>
            <w:right w:val="none" w:sz="0" w:space="0" w:color="auto"/>
          </w:divBdr>
        </w:div>
        <w:div w:id="2115786535">
          <w:marLeft w:val="0"/>
          <w:marRight w:val="0"/>
          <w:marTop w:val="0"/>
          <w:marBottom w:val="0"/>
          <w:divBdr>
            <w:top w:val="none" w:sz="0" w:space="0" w:color="auto"/>
            <w:left w:val="none" w:sz="0" w:space="0" w:color="auto"/>
            <w:bottom w:val="none" w:sz="0" w:space="0" w:color="auto"/>
            <w:right w:val="none" w:sz="0" w:space="0" w:color="auto"/>
          </w:divBdr>
        </w:div>
      </w:divsChild>
    </w:div>
    <w:div w:id="1815483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c9a7951-263f-476a-af3d-6a03047733f4">
      <Terms xmlns="http://schemas.microsoft.com/office/infopath/2007/PartnerControls"/>
    </lcf76f155ced4ddcb4097134ff3c332f>
    <TaxCatchAll xmlns="2d6b290d-032a-4eec-8572-cefcfcd49ac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56CCB8BED71E754CA04E62AD27C81834" ma:contentTypeVersion="18" ma:contentTypeDescription="Creare un nuovo documento." ma:contentTypeScope="" ma:versionID="823ebb43238eb5343f1665c795d03b71">
  <xsd:schema xmlns:xsd="http://www.w3.org/2001/XMLSchema" xmlns:xs="http://www.w3.org/2001/XMLSchema" xmlns:p="http://schemas.microsoft.com/office/2006/metadata/properties" xmlns:ns2="bc9a7951-263f-476a-af3d-6a03047733f4" xmlns:ns3="2d6b290d-032a-4eec-8572-cefcfcd49ace" targetNamespace="http://schemas.microsoft.com/office/2006/metadata/properties" ma:root="true" ma:fieldsID="fac389ffe214514b6f544b18eea5bc3f" ns2:_="" ns3:_="">
    <xsd:import namespace="bc9a7951-263f-476a-af3d-6a03047733f4"/>
    <xsd:import namespace="2d6b290d-032a-4eec-8572-cefcfcd49ac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9a7951-263f-476a-af3d-6a03047733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Tag immagine" ma:readOnly="false" ma:fieldId="{5cf76f15-5ced-4ddc-b409-7134ff3c332f}" ma:taxonomyMulti="true" ma:sspId="1ea8c9ea-906f-4781-a163-e2e9b2e1f72a"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d6b290d-032a-4eec-8572-cefcfcd49ace" elementFormDefault="qualified">
    <xsd:import namespace="http://schemas.microsoft.com/office/2006/documentManagement/types"/>
    <xsd:import namespace="http://schemas.microsoft.com/office/infopath/2007/PartnerControls"/>
    <xsd:element name="SharedWithUsers" ma:index="10"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ondiviso con dettagli" ma:internalName="SharedWithDetails" ma:readOnly="true">
      <xsd:simpleType>
        <xsd:restriction base="dms:Note">
          <xsd:maxLength value="255"/>
        </xsd:restriction>
      </xsd:simpleType>
    </xsd:element>
    <xsd:element name="TaxCatchAll" ma:index="21" nillable="true" ma:displayName="Taxonomy Catch All Column" ma:hidden="true" ma:list="{a999fbcc-8a9b-445a-808f-1e0d3e029d21}" ma:internalName="TaxCatchAll" ma:showField="CatchAllData" ma:web="2d6b290d-032a-4eec-8572-cefcfcd49ac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C4A683-189B-4A6F-8E76-7BA03324CE38}">
  <ds:schemaRefs>
    <ds:schemaRef ds:uri="http://schemas.openxmlformats.org/officeDocument/2006/bibliography"/>
  </ds:schemaRefs>
</ds:datastoreItem>
</file>

<file path=customXml/itemProps2.xml><?xml version="1.0" encoding="utf-8"?>
<ds:datastoreItem xmlns:ds="http://schemas.openxmlformats.org/officeDocument/2006/customXml" ds:itemID="{5B6C5F25-2F23-48EB-9BBF-DA41AE2F376F}">
  <ds:schemaRefs>
    <ds:schemaRef ds:uri="http://schemas.microsoft.com/office/2006/metadata/properties"/>
    <ds:schemaRef ds:uri="http://schemas.microsoft.com/office/infopath/2007/PartnerControls"/>
    <ds:schemaRef ds:uri="bc9a7951-263f-476a-af3d-6a03047733f4"/>
    <ds:schemaRef ds:uri="2d6b290d-032a-4eec-8572-cefcfcd49ace"/>
  </ds:schemaRefs>
</ds:datastoreItem>
</file>

<file path=customXml/itemProps3.xml><?xml version="1.0" encoding="utf-8"?>
<ds:datastoreItem xmlns:ds="http://schemas.openxmlformats.org/officeDocument/2006/customXml" ds:itemID="{0823F407-21AC-4B81-AF73-031AFCE467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9a7951-263f-476a-af3d-6a03047733f4"/>
    <ds:schemaRef ds:uri="2d6b290d-032a-4eec-8572-cefcfcd49a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F228AD2-0944-4D4D-9C32-3EC7A2C9F1B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2409</Words>
  <Characters>13732</Characters>
  <Application>Microsoft Office Word</Application>
  <DocSecurity>0</DocSecurity>
  <Lines>114</Lines>
  <Paragraphs>32</Paragraphs>
  <ScaleCrop>false</ScaleCrop>
  <Company>PCM</Company>
  <LinksUpToDate>false</LinksUpToDate>
  <CharactersWithSpaces>16109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Decreto Procedura Camionamento AT aggiornata</dc:title>
  <dc:subject/>
  <dc:creator>protezione civile</dc:creator>
  <cp:keywords/>
  <cp:lastModifiedBy>Albigi Andrea</cp:lastModifiedBy>
  <cp:revision>64</cp:revision>
  <cp:lastPrinted>2025-10-08T13:52:00Z</cp:lastPrinted>
  <dcterms:created xsi:type="dcterms:W3CDTF">2025-09-29T20:24:00Z</dcterms:created>
  <dcterms:modified xsi:type="dcterms:W3CDTF">2026-02-09T15:44:00Z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0x01010056CCB8BED71E754CA04E62AD27C81834</vt:lpwstr>
  </property>
  <property fmtid="{D5CDD505-2E9C-101B-9397-08002B2CF9AE}" pid="3" name="MediaServiceImageTags">
    <vt:lpwstr/>
  </property>
</Properties>
</file>